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31" w:rsidRPr="007C28C6" w:rsidRDefault="00861A31" w:rsidP="001B351E">
      <w:pPr>
        <w:autoSpaceDE w:val="0"/>
        <w:autoSpaceDN w:val="0"/>
        <w:adjustRightInd w:val="0"/>
        <w:spacing w:before="0"/>
        <w:jc w:val="center"/>
      </w:pPr>
      <w:r w:rsidRPr="007C28C6">
        <w:rPr>
          <w:b/>
        </w:rPr>
        <w:t>1.4.  Подпрограмма «Реализация молодежной политики»</w:t>
      </w:r>
    </w:p>
    <w:p w:rsidR="00861A31" w:rsidRPr="007C28C6" w:rsidRDefault="00861A31" w:rsidP="001B351E">
      <w:pPr>
        <w:autoSpaceDE w:val="0"/>
        <w:autoSpaceDN w:val="0"/>
        <w:adjustRightInd w:val="0"/>
        <w:spacing w:before="0"/>
        <w:jc w:val="center"/>
      </w:pPr>
    </w:p>
    <w:p w:rsidR="00861A31" w:rsidRPr="007C28C6" w:rsidRDefault="00861A31" w:rsidP="001B351E">
      <w:pPr>
        <w:autoSpaceDE w:val="0"/>
        <w:autoSpaceDN w:val="0"/>
        <w:adjustRightInd w:val="0"/>
        <w:spacing w:before="0"/>
        <w:jc w:val="center"/>
        <w:rPr>
          <w:bCs w:val="0"/>
        </w:rPr>
      </w:pPr>
      <w:r w:rsidRPr="007C28C6">
        <w:rPr>
          <w:b/>
          <w:bCs w:val="0"/>
        </w:rPr>
        <w:t>Краткая характеристика (паспорт) подпрограммы</w:t>
      </w:r>
    </w:p>
    <w:p w:rsidR="00861A31" w:rsidRPr="007C28C6" w:rsidRDefault="00861A31" w:rsidP="001B351E">
      <w:pPr>
        <w:autoSpaceDE w:val="0"/>
        <w:autoSpaceDN w:val="0"/>
        <w:adjustRightInd w:val="0"/>
        <w:spacing w:before="0"/>
        <w:jc w:val="center"/>
        <w:rPr>
          <w:bCs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902"/>
      </w:tblGrid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</w:pPr>
            <w:r w:rsidRPr="007C28C6">
              <w:t>Наименование подпрограммы</w:t>
            </w:r>
          </w:p>
        </w:tc>
        <w:tc>
          <w:tcPr>
            <w:tcW w:w="7902" w:type="dxa"/>
            <w:vAlign w:val="center"/>
          </w:tcPr>
          <w:p w:rsidR="00861A31" w:rsidRPr="007C28C6" w:rsidRDefault="00861A31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>Реализация молодежной политики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</w:pPr>
            <w:r w:rsidRPr="007C28C6">
              <w:t>Координатор</w:t>
            </w:r>
          </w:p>
        </w:tc>
        <w:tc>
          <w:tcPr>
            <w:tcW w:w="7902" w:type="dxa"/>
          </w:tcPr>
          <w:p w:rsidR="00861A31" w:rsidRPr="007C28C6" w:rsidRDefault="00861A31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>Заместитель главы Администрации муниципального образования «</w:t>
            </w:r>
            <w:r w:rsidR="00F966CF" w:rsidRPr="007C28C6">
              <w:t xml:space="preserve">Муниципальный округ </w:t>
            </w:r>
            <w:proofErr w:type="spellStart"/>
            <w:r w:rsidRPr="007C28C6">
              <w:t>Якшур-Бодьинский</w:t>
            </w:r>
            <w:proofErr w:type="spellEnd"/>
            <w:r w:rsidRPr="007C28C6">
              <w:t xml:space="preserve"> район</w:t>
            </w:r>
            <w:r w:rsidR="00F966CF" w:rsidRPr="007C28C6">
              <w:t xml:space="preserve"> Удмуртской Республики</w:t>
            </w:r>
            <w:r w:rsidRPr="007C28C6">
              <w:t>», курирующий соответствующую отрасль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7C28C6">
              <w:t xml:space="preserve">Ответственный исполнитель </w:t>
            </w:r>
          </w:p>
        </w:tc>
        <w:tc>
          <w:tcPr>
            <w:tcW w:w="7902" w:type="dxa"/>
          </w:tcPr>
          <w:p w:rsidR="00861A31" w:rsidRDefault="00861A31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 xml:space="preserve">Управление культуры, молодёжи и спорта Администрации муниципального образования  </w:t>
            </w:r>
            <w:r w:rsidR="00F966CF" w:rsidRPr="007C28C6">
              <w:t xml:space="preserve">«Муниципальный округ </w:t>
            </w:r>
            <w:proofErr w:type="spellStart"/>
            <w:r w:rsidR="00F966CF" w:rsidRPr="007C28C6">
              <w:t>Якшур-Бодьинский</w:t>
            </w:r>
            <w:proofErr w:type="spellEnd"/>
            <w:r w:rsidR="00F966CF" w:rsidRPr="007C28C6">
              <w:t xml:space="preserve"> район Удмуртской Республики» </w:t>
            </w:r>
            <w:r w:rsidRPr="007C28C6">
              <w:t xml:space="preserve">(далее - </w:t>
            </w:r>
            <w:proofErr w:type="spellStart"/>
            <w:r w:rsidRPr="007C28C6">
              <w:t>УКМиС</w:t>
            </w:r>
            <w:proofErr w:type="spellEnd"/>
            <w:r w:rsidRPr="007C28C6">
              <w:t>)</w:t>
            </w:r>
          </w:p>
          <w:p w:rsidR="00326857" w:rsidRPr="007C28C6" w:rsidRDefault="00326857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 xml:space="preserve">Управление народного образования Администрации муниципального образования  «Муниципальный округ </w:t>
            </w:r>
            <w:proofErr w:type="spellStart"/>
            <w:r w:rsidRPr="007C28C6">
              <w:t>Якшур-Бодьинск</w:t>
            </w:r>
            <w:r>
              <w:t>ий</w:t>
            </w:r>
            <w:proofErr w:type="spellEnd"/>
            <w:r>
              <w:t xml:space="preserve"> район Удмуртской Республики» (далее</w:t>
            </w:r>
            <w:r w:rsidR="007525A9">
              <w:t xml:space="preserve"> </w:t>
            </w:r>
            <w:r>
              <w:t>-</w:t>
            </w:r>
            <w:r w:rsidR="007525A9">
              <w:t xml:space="preserve"> </w:t>
            </w:r>
            <w:r>
              <w:t>УНО)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7C28C6">
              <w:t xml:space="preserve">Соисполнители </w:t>
            </w:r>
          </w:p>
        </w:tc>
        <w:tc>
          <w:tcPr>
            <w:tcW w:w="7902" w:type="dxa"/>
          </w:tcPr>
          <w:p w:rsidR="00861A31" w:rsidRPr="007C28C6" w:rsidRDefault="00861A31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 xml:space="preserve">- </w:t>
            </w:r>
            <w:proofErr w:type="spellStart"/>
            <w:r w:rsidRPr="007C28C6">
              <w:t>Якшур-Бодьинское</w:t>
            </w:r>
            <w:proofErr w:type="spellEnd"/>
            <w:r w:rsidRPr="007C28C6">
              <w:t xml:space="preserve"> МАУ «Информационно-культурный центр»;</w:t>
            </w:r>
          </w:p>
          <w:p w:rsidR="00861A31" w:rsidRPr="007C28C6" w:rsidRDefault="00861A31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>- БУЗ УР «</w:t>
            </w:r>
            <w:proofErr w:type="spellStart"/>
            <w:r w:rsidRPr="007C28C6">
              <w:t>Якшур-Бодьинская</w:t>
            </w:r>
            <w:proofErr w:type="spellEnd"/>
            <w:r w:rsidRPr="007C28C6">
              <w:t xml:space="preserve">  районная больница Министерства здравоохранения Удмуртской Республики» (по согласованию);</w:t>
            </w:r>
          </w:p>
          <w:p w:rsidR="00861A31" w:rsidRPr="007C28C6" w:rsidRDefault="00861A31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>- АУ УР «Редакция газеты «Рассвет» (по согласованию);</w:t>
            </w:r>
          </w:p>
          <w:p w:rsidR="00861A31" w:rsidRPr="007C28C6" w:rsidRDefault="00A01210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>- Отдел МВД России «</w:t>
            </w:r>
            <w:proofErr w:type="spellStart"/>
            <w:r w:rsidR="00861A31" w:rsidRPr="007C28C6">
              <w:t>Якшур-Бодьинск</w:t>
            </w:r>
            <w:r>
              <w:t>ий</w:t>
            </w:r>
            <w:proofErr w:type="spellEnd"/>
            <w:r>
              <w:t xml:space="preserve">» </w:t>
            </w:r>
            <w:r w:rsidR="00861A31" w:rsidRPr="007C28C6">
              <w:t>(по согласованию);</w:t>
            </w:r>
          </w:p>
          <w:p w:rsidR="00861A31" w:rsidRPr="007C28C6" w:rsidRDefault="00861A31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 xml:space="preserve">- Военный комиссариат </w:t>
            </w:r>
            <w:proofErr w:type="spellStart"/>
            <w:r w:rsidRPr="007C28C6">
              <w:t>Игринского</w:t>
            </w:r>
            <w:proofErr w:type="spellEnd"/>
            <w:r w:rsidRPr="007C28C6">
              <w:t xml:space="preserve"> и </w:t>
            </w:r>
            <w:proofErr w:type="spellStart"/>
            <w:r w:rsidRPr="007C28C6">
              <w:t>Якшур-Бодьинского</w:t>
            </w:r>
            <w:proofErr w:type="spellEnd"/>
            <w:r w:rsidRPr="007C28C6">
              <w:t xml:space="preserve"> районов (по согласованию);</w:t>
            </w:r>
          </w:p>
          <w:p w:rsidR="00861A31" w:rsidRPr="007C28C6" w:rsidRDefault="00696B5F" w:rsidP="00740DFA">
            <w:pPr>
              <w:autoSpaceDE w:val="0"/>
              <w:autoSpaceDN w:val="0"/>
              <w:adjustRightInd w:val="0"/>
              <w:spacing w:before="0"/>
              <w:jc w:val="both"/>
            </w:pPr>
            <w:r>
              <w:t xml:space="preserve">-  филиал </w:t>
            </w:r>
            <w:r w:rsidR="00861A31" w:rsidRPr="007C28C6">
              <w:t>КУ УР «</w:t>
            </w:r>
            <w:r>
              <w:t>Республиканский ц</w:t>
            </w:r>
            <w:r w:rsidR="00861A31" w:rsidRPr="007C28C6">
              <w:t>ентр занятости населения</w:t>
            </w:r>
            <w:r>
              <w:t>»</w:t>
            </w:r>
            <w:r w:rsidR="00861A31" w:rsidRPr="007C28C6">
              <w:t xml:space="preserve"> </w:t>
            </w:r>
            <w:r>
              <w:t xml:space="preserve">«Центр занятости населения </w:t>
            </w:r>
            <w:proofErr w:type="spellStart"/>
            <w:r w:rsidR="00861A31" w:rsidRPr="007C28C6">
              <w:t>Якшур-Бодьин</w:t>
            </w:r>
            <w:r w:rsidR="007C28C6" w:rsidRPr="007C28C6">
              <w:t>ского</w:t>
            </w:r>
            <w:proofErr w:type="spellEnd"/>
            <w:r w:rsidR="007C28C6" w:rsidRPr="007C28C6">
              <w:t xml:space="preserve"> района» (по согласованию);</w:t>
            </w:r>
          </w:p>
          <w:p w:rsidR="007C28C6" w:rsidRPr="007C28C6" w:rsidRDefault="007C28C6" w:rsidP="00A01210">
            <w:pPr>
              <w:autoSpaceDE w:val="0"/>
              <w:autoSpaceDN w:val="0"/>
              <w:adjustRightInd w:val="0"/>
              <w:spacing w:before="0"/>
              <w:jc w:val="both"/>
            </w:pPr>
            <w:r w:rsidRPr="007C28C6">
              <w:t xml:space="preserve">- Муниципальное казенное учреждение «Централизованная бухгалтерия по обслуживанию </w:t>
            </w:r>
            <w:r w:rsidR="00A01210">
              <w:t xml:space="preserve">муниципальных учреждений </w:t>
            </w:r>
            <w:proofErr w:type="spellStart"/>
            <w:r w:rsidR="00A01210">
              <w:t>Якшур-Бодьинского</w:t>
            </w:r>
            <w:proofErr w:type="spellEnd"/>
            <w:r w:rsidRPr="007C28C6">
              <w:t xml:space="preserve"> район</w:t>
            </w:r>
            <w:r w:rsidR="00A01210">
              <w:t>а</w:t>
            </w:r>
            <w:r w:rsidRPr="007C28C6">
              <w:t xml:space="preserve"> (далее – Централизованная бухгалтерия)</w:t>
            </w:r>
            <w:r w:rsidR="00696B5F">
              <w:t>.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7C28C6">
              <w:t>Цель</w:t>
            </w:r>
          </w:p>
        </w:tc>
        <w:tc>
          <w:tcPr>
            <w:tcW w:w="7902" w:type="dxa"/>
          </w:tcPr>
          <w:p w:rsidR="00861A31" w:rsidRPr="007C28C6" w:rsidRDefault="00861A31" w:rsidP="00740DFA">
            <w:pPr>
              <w:autoSpaceDE w:val="0"/>
              <w:autoSpaceDN w:val="0"/>
              <w:adjustRightInd w:val="0"/>
              <w:spacing w:before="0"/>
              <w:jc w:val="both"/>
              <w:rPr>
                <w:i/>
              </w:rPr>
            </w:pPr>
            <w:r w:rsidRPr="007C28C6">
              <w:t xml:space="preserve">Создание условий и возможностей для успешной социализации и эффективной самореализации детей и молодежи </w:t>
            </w:r>
            <w:r w:rsidR="00696B5F">
              <w:t xml:space="preserve">муниципального образования «Муниципальный округ </w:t>
            </w:r>
            <w:proofErr w:type="spellStart"/>
            <w:r w:rsidR="00696B5F">
              <w:t>Якшур-Бодьинский</w:t>
            </w:r>
            <w:proofErr w:type="spellEnd"/>
            <w:r w:rsidR="00696B5F">
              <w:t xml:space="preserve"> район Удмуртской Республики» (далее – </w:t>
            </w:r>
            <w:proofErr w:type="spellStart"/>
            <w:r w:rsidR="00696B5F">
              <w:t>Якшур-Бодьинский</w:t>
            </w:r>
            <w:proofErr w:type="spellEnd"/>
            <w:r w:rsidR="00696B5F">
              <w:t xml:space="preserve"> район)</w:t>
            </w:r>
            <w:r w:rsidRPr="007C28C6">
              <w:t>, развитие их потенциала в интересах общества.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7C28C6">
              <w:t xml:space="preserve">Задачи </w:t>
            </w:r>
          </w:p>
        </w:tc>
        <w:tc>
          <w:tcPr>
            <w:tcW w:w="7902" w:type="dxa"/>
          </w:tcPr>
          <w:p w:rsidR="00326857" w:rsidRDefault="00861A31" w:rsidP="00515E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34" w:firstLine="326"/>
              <w:jc w:val="both"/>
            </w:pPr>
            <w:r w:rsidRPr="007C28C6">
              <w:t>Вовлечение молодежи в общественно-политическую жизнь, повышение гражданской активности молодых граждан.</w:t>
            </w:r>
          </w:p>
          <w:p w:rsidR="00326857" w:rsidRDefault="00861A31" w:rsidP="00515E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34" w:firstLine="326"/>
              <w:jc w:val="both"/>
            </w:pPr>
            <w:r w:rsidRPr="007C28C6">
              <w:t>Поддержка социальных молодежных инициатив.</w:t>
            </w:r>
          </w:p>
          <w:p w:rsidR="00326857" w:rsidRDefault="00861A31" w:rsidP="00515E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34" w:firstLine="326"/>
              <w:jc w:val="both"/>
            </w:pPr>
            <w:r w:rsidRPr="007C28C6">
              <w:t>Формирование духовности, нравственности, пропаганда здорового образа жизни.</w:t>
            </w:r>
          </w:p>
          <w:p w:rsidR="00326857" w:rsidRDefault="00861A31" w:rsidP="00515E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34" w:firstLine="326"/>
              <w:jc w:val="both"/>
            </w:pPr>
            <w:r w:rsidRPr="007C28C6">
              <w:t>Предупреждение распространения в молодежной среде экстремистских и антиобщественных идей.</w:t>
            </w:r>
          </w:p>
          <w:p w:rsidR="00326857" w:rsidRDefault="00861A31" w:rsidP="00515E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34" w:firstLine="326"/>
              <w:jc w:val="both"/>
            </w:pPr>
            <w:r w:rsidRPr="007C28C6">
              <w:t>Профилактика безнадзорности и правонарушений несовершеннолетних, защита их прав.</w:t>
            </w:r>
          </w:p>
          <w:p w:rsidR="00515EC3" w:rsidRDefault="00861A31" w:rsidP="00515E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34" w:firstLine="326"/>
              <w:jc w:val="both"/>
            </w:pPr>
            <w:r w:rsidRPr="007C28C6">
              <w:t>Внедрение системы мотивации для руководителей и специалистов муниципальных организаций, оказывающих услуги (выполняющих работы) в рамках реализации подпрограммы, на достижение результатов профессиональной служебной деятельности.</w:t>
            </w:r>
          </w:p>
          <w:p w:rsidR="00515EC3" w:rsidRDefault="00861A31" w:rsidP="00515E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34" w:firstLine="326"/>
              <w:jc w:val="both"/>
            </w:pPr>
            <w:r w:rsidRPr="007C28C6">
              <w:t>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политики.</w:t>
            </w:r>
          </w:p>
          <w:p w:rsidR="00861A31" w:rsidRPr="00515EC3" w:rsidRDefault="00861A31" w:rsidP="00515EC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/>
              <w:ind w:left="34" w:firstLine="326"/>
              <w:jc w:val="both"/>
            </w:pPr>
            <w:r w:rsidRPr="007C28C6">
              <w:t>Развитие системы обратной связи с потребителями услуг в сфере молодежной политики.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7C28C6">
              <w:t xml:space="preserve">Целевые показатели (индикаторы) </w:t>
            </w:r>
          </w:p>
        </w:tc>
        <w:tc>
          <w:tcPr>
            <w:tcW w:w="7902" w:type="dxa"/>
          </w:tcPr>
          <w:p w:rsidR="00326857" w:rsidRDefault="00861A31" w:rsidP="0032685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459"/>
              <w:jc w:val="both"/>
            </w:pPr>
            <w:r w:rsidRPr="007C28C6">
              <w:t>Количество трудоустроенных подростков</w:t>
            </w:r>
            <w:r w:rsidR="00F966CF" w:rsidRPr="007C28C6">
              <w:t xml:space="preserve"> </w:t>
            </w:r>
            <w:r w:rsidRPr="007C28C6">
              <w:t xml:space="preserve">(в </w:t>
            </w:r>
            <w:proofErr w:type="spellStart"/>
            <w:r w:rsidRPr="007C28C6">
              <w:t>т.ч</w:t>
            </w:r>
            <w:proofErr w:type="spellEnd"/>
            <w:r w:rsidRPr="007C28C6">
              <w:t>. временное трудоустройство), чел.</w:t>
            </w:r>
          </w:p>
          <w:p w:rsidR="00326857" w:rsidRDefault="00861A31" w:rsidP="0032685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459"/>
              <w:jc w:val="both"/>
            </w:pPr>
            <w:r w:rsidRPr="007C28C6">
              <w:t xml:space="preserve"> Количество молодежных и детских общественных объединений, ед.</w:t>
            </w:r>
          </w:p>
          <w:p w:rsidR="00326857" w:rsidRDefault="00861A31" w:rsidP="0032685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459"/>
              <w:jc w:val="both"/>
            </w:pPr>
            <w:r w:rsidRPr="007C28C6">
              <w:lastRenderedPageBreak/>
              <w:t>Количество волонтерских отрядов, ед.</w:t>
            </w:r>
          </w:p>
          <w:p w:rsidR="00861A31" w:rsidRPr="007C28C6" w:rsidRDefault="00861A31" w:rsidP="0032685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/>
              <w:ind w:left="0" w:firstLine="459"/>
              <w:jc w:val="both"/>
            </w:pPr>
            <w:r w:rsidRPr="007C28C6">
              <w:t>Количество мероприятий патриотической направленности, в том числе по допризывной подготовке для подростков и молодежи, ед.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</w:pPr>
            <w:r w:rsidRPr="007C28C6">
              <w:lastRenderedPageBreak/>
              <w:t>Сроки и этапы  реализации</w:t>
            </w:r>
          </w:p>
        </w:tc>
        <w:tc>
          <w:tcPr>
            <w:tcW w:w="7902" w:type="dxa"/>
          </w:tcPr>
          <w:p w:rsidR="00861A31" w:rsidRPr="007C28C6" w:rsidRDefault="00696B5F" w:rsidP="00740DFA">
            <w:pPr>
              <w:spacing w:before="0"/>
              <w:jc w:val="both"/>
            </w:pPr>
            <w:r>
              <w:t xml:space="preserve">Срок </w:t>
            </w:r>
            <w:r w:rsidR="007525A9">
              <w:t>р</w:t>
            </w:r>
            <w:r w:rsidR="00381BF3">
              <w:t>еализации  2020</w:t>
            </w:r>
            <w:r w:rsidR="00492C6C">
              <w:t>-2028</w:t>
            </w:r>
            <w:r w:rsidR="00861A31" w:rsidRPr="007C28C6">
              <w:t xml:space="preserve"> годы.</w:t>
            </w:r>
          </w:p>
          <w:p w:rsidR="00861A31" w:rsidRPr="007C28C6" w:rsidRDefault="00861A31" w:rsidP="00740DFA">
            <w:pPr>
              <w:spacing w:before="0"/>
              <w:jc w:val="both"/>
            </w:pPr>
            <w:r w:rsidRPr="007C28C6">
              <w:t>Этапы реализации подпрограммы не выделяются.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</w:pPr>
            <w:r w:rsidRPr="007C28C6">
              <w:t>Ресурсное обеспечение за счет средств бюджета муниципального образования</w:t>
            </w:r>
          </w:p>
        </w:tc>
        <w:tc>
          <w:tcPr>
            <w:tcW w:w="7902" w:type="dxa"/>
          </w:tcPr>
          <w:p w:rsidR="00861A31" w:rsidRPr="007C28C6" w:rsidRDefault="00861A31" w:rsidP="00740DFA">
            <w:pPr>
              <w:spacing w:before="0"/>
              <w:jc w:val="both"/>
            </w:pPr>
            <w:r w:rsidRPr="007C28C6">
              <w:t xml:space="preserve">Ресурсное обеспечение реализации подпрограммы за счет средств бюджета муниципального образования </w:t>
            </w:r>
            <w:r w:rsidR="00F966CF" w:rsidRPr="007C28C6">
              <w:t xml:space="preserve">«Муниципальный округ </w:t>
            </w:r>
            <w:proofErr w:type="spellStart"/>
            <w:r w:rsidR="00F966CF" w:rsidRPr="007C28C6">
              <w:t>Якшур-Бодьинский</w:t>
            </w:r>
            <w:proofErr w:type="spellEnd"/>
            <w:r w:rsidR="00F966CF" w:rsidRPr="007C28C6">
              <w:t xml:space="preserve"> район Удмуртской Республики», </w:t>
            </w:r>
            <w:r w:rsidR="00696B5F">
              <w:t>представлено в П</w:t>
            </w:r>
            <w:r w:rsidRPr="007C28C6">
              <w:t xml:space="preserve">риложении </w:t>
            </w:r>
            <w:r w:rsidR="00696B5F">
              <w:t xml:space="preserve">№ </w:t>
            </w:r>
            <w:r w:rsidRPr="007C28C6">
              <w:t>5 к муниципальной программе.</w:t>
            </w:r>
          </w:p>
          <w:p w:rsidR="00861A31" w:rsidRPr="007C28C6" w:rsidRDefault="00861A31" w:rsidP="00740DFA">
            <w:pPr>
              <w:spacing w:before="0"/>
              <w:jc w:val="both"/>
            </w:pPr>
            <w:r w:rsidRPr="007C28C6">
      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</w:t>
            </w:r>
            <w:r w:rsidR="00696B5F">
              <w:t xml:space="preserve">№ </w:t>
            </w:r>
            <w:r w:rsidRPr="007C28C6">
              <w:t>6 к муниципальной программе.</w:t>
            </w:r>
          </w:p>
        </w:tc>
      </w:tr>
      <w:tr w:rsidR="00861A31" w:rsidRPr="007C28C6" w:rsidTr="000F42DA">
        <w:tc>
          <w:tcPr>
            <w:tcW w:w="1951" w:type="dxa"/>
          </w:tcPr>
          <w:p w:rsidR="00861A31" w:rsidRPr="007C28C6" w:rsidRDefault="00861A31" w:rsidP="000F42DA">
            <w:pPr>
              <w:autoSpaceDE w:val="0"/>
              <w:autoSpaceDN w:val="0"/>
              <w:adjustRightInd w:val="0"/>
              <w:spacing w:before="0"/>
            </w:pPr>
            <w:r w:rsidRPr="007C28C6">
              <w:t>Ожидаемые конечные результаты, оценка планируемой эффективности</w:t>
            </w:r>
          </w:p>
        </w:tc>
        <w:tc>
          <w:tcPr>
            <w:tcW w:w="7902" w:type="dxa"/>
          </w:tcPr>
          <w:p w:rsidR="00861A31" w:rsidRPr="007C28C6" w:rsidRDefault="00861A31" w:rsidP="00740DFA">
            <w:pPr>
              <w:spacing w:before="0"/>
              <w:jc w:val="both"/>
            </w:pPr>
            <w:r w:rsidRPr="007C28C6">
              <w:t xml:space="preserve">Реализация подпрограммы позволит создать дополнительные возможности для вовлечения подростков и молодежи в позитивную социально-культурную деятельность и волонтерские программы, что поможет молодым людям осознать нравственные ценности, получить опыт социального взаимодействия, будет способствовать выявлению и развитию лучшего потенциала творческой молодежи. </w:t>
            </w:r>
          </w:p>
          <w:p w:rsidR="00861A31" w:rsidRPr="007C28C6" w:rsidRDefault="00861A31" w:rsidP="00740DFA">
            <w:pPr>
              <w:spacing w:before="0"/>
              <w:jc w:val="both"/>
            </w:pPr>
            <w:r w:rsidRPr="007C28C6">
              <w:t>Основными конечными результатами реализации программы являются:</w:t>
            </w:r>
          </w:p>
          <w:p w:rsidR="00861A31" w:rsidRPr="007C28C6" w:rsidRDefault="00861A31" w:rsidP="00740DFA">
            <w:pPr>
              <w:spacing w:before="0"/>
              <w:jc w:val="both"/>
            </w:pPr>
            <w:r w:rsidRPr="007C28C6">
              <w:t>1) увеличение доли детей и молодежи, вовлеченных в позитивную социально-культурную деятельность и волонтерские программы;</w:t>
            </w:r>
          </w:p>
          <w:p w:rsidR="00861A31" w:rsidRPr="007C28C6" w:rsidRDefault="00861A31" w:rsidP="00740DFA">
            <w:pPr>
              <w:spacing w:before="0"/>
              <w:jc w:val="both"/>
            </w:pPr>
            <w:r w:rsidRPr="007C28C6">
              <w:t>2) сокращение количества правонарушений и преступлений, совершаемых несовершеннолетними и молодежью;</w:t>
            </w:r>
          </w:p>
          <w:p w:rsidR="00861A31" w:rsidRPr="007C28C6" w:rsidRDefault="00861A31" w:rsidP="00740DFA">
            <w:pPr>
              <w:spacing w:before="0"/>
              <w:jc w:val="both"/>
            </w:pPr>
            <w:r w:rsidRPr="007C28C6">
              <w:t>3) снижение доли несовершеннолетних, состоящих на всех видах учета в общей численности несовершеннолетних.</w:t>
            </w:r>
          </w:p>
          <w:p w:rsidR="00861A31" w:rsidRPr="007C28C6" w:rsidRDefault="00861A31" w:rsidP="00740DFA">
            <w:pPr>
              <w:spacing w:before="0"/>
              <w:jc w:val="both"/>
            </w:pPr>
            <w:r w:rsidRPr="007C28C6"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подпрограммы.</w:t>
            </w:r>
          </w:p>
        </w:tc>
      </w:tr>
    </w:tbl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jc w:val="center"/>
        <w:rPr>
          <w:b/>
        </w:rPr>
      </w:pPr>
    </w:p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>1.4.1. Характеристика сферы деятельности</w:t>
      </w:r>
    </w:p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 w:rsidRPr="007C28C6">
        <w:t xml:space="preserve">В </w:t>
      </w:r>
      <w:r w:rsidR="00235A84" w:rsidRPr="007C28C6">
        <w:t xml:space="preserve">муниципальном образовании «Муниципальный округ </w:t>
      </w:r>
      <w:proofErr w:type="spellStart"/>
      <w:r w:rsidR="00235A84" w:rsidRPr="007C28C6">
        <w:t>Якшур-Бодьинский</w:t>
      </w:r>
      <w:proofErr w:type="spellEnd"/>
      <w:r w:rsidR="00235A84" w:rsidRPr="007C28C6">
        <w:t xml:space="preserve"> район Удмуртской Республики» </w:t>
      </w:r>
      <w:r w:rsidRPr="007C28C6">
        <w:t>молодёжная политика реализуется в отношении молоды</w:t>
      </w:r>
      <w:r w:rsidR="0031340E" w:rsidRPr="007C28C6">
        <w:t>х граждан в возрасте от 14 до 35</w:t>
      </w:r>
      <w:r w:rsidRPr="007C28C6">
        <w:t xml:space="preserve"> лет, которых в настоящее время насчитывается </w:t>
      </w:r>
      <w:r w:rsidR="0031340E" w:rsidRPr="007C28C6">
        <w:t xml:space="preserve"> </w:t>
      </w:r>
      <w:r w:rsidR="007525A9">
        <w:t>3724</w:t>
      </w:r>
      <w:r w:rsidRPr="007C28C6">
        <w:t xml:space="preserve"> человек, что составляет 30%  от общей численности населения района.</w:t>
      </w:r>
    </w:p>
    <w:p w:rsidR="00861A31" w:rsidRPr="007C28C6" w:rsidRDefault="0031340E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u w:val="single"/>
        </w:rPr>
      </w:pPr>
      <w:r w:rsidRPr="007C28C6">
        <w:t xml:space="preserve">В </w:t>
      </w:r>
      <w:proofErr w:type="spellStart"/>
      <w:r w:rsidR="00696B5F">
        <w:t>Якшур-Бодьинском</w:t>
      </w:r>
      <w:proofErr w:type="spellEnd"/>
      <w:r w:rsidR="00696B5F">
        <w:t xml:space="preserve"> районе </w:t>
      </w:r>
      <w:r w:rsidR="00861A31" w:rsidRPr="007C28C6">
        <w:t xml:space="preserve">сформирована структура отрасли молодёжной политики, утверждены её основные институты, ведётся разработка нормативной правовой базы, налажено межведомственное взаимодействие, укрепляются партнёрские связи, развивается система подготовки и переподготовки профессиональных кадров для работы с молодёжью. </w:t>
      </w: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 w:rsidRPr="007C28C6">
        <w:t>Имеющийся опыт реализации молодёжной политики позволяет планировать дальнейшую ее реализацию как комплексное осуществление необходимых мероприятий и наиболее рациональное и адресное использование финансовых, кадровых и организационных ресурсов.</w:t>
      </w: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  <w:color w:val="FF0000"/>
        </w:rPr>
      </w:pPr>
      <w:r w:rsidRPr="007C28C6">
        <w:rPr>
          <w:bCs w:val="0"/>
        </w:rPr>
        <w:t xml:space="preserve">Для организации и осуществления мероприятий по работе с детьми и </w:t>
      </w:r>
      <w:r w:rsidR="00696B5F">
        <w:rPr>
          <w:bCs w:val="0"/>
        </w:rPr>
        <w:t>молодежью образован Молодежный ц</w:t>
      </w:r>
      <w:r w:rsidRPr="007C28C6">
        <w:rPr>
          <w:bCs w:val="0"/>
        </w:rPr>
        <w:t>ентр «Континент»</w:t>
      </w:r>
      <w:r w:rsidRPr="007C28C6">
        <w:t xml:space="preserve"> </w:t>
      </w:r>
      <w:proofErr w:type="spellStart"/>
      <w:r w:rsidRPr="007C28C6">
        <w:t>Якшур-Бодьинского</w:t>
      </w:r>
      <w:proofErr w:type="spellEnd"/>
      <w:r w:rsidRPr="007C28C6">
        <w:t xml:space="preserve"> МАУ «Информационно-культурный центр»</w:t>
      </w:r>
      <w:r w:rsidRPr="007C28C6">
        <w:rPr>
          <w:bCs w:val="0"/>
        </w:rPr>
        <w:t>. На базе Молодежного центра функционируют кружки, объединения по интересам и любительские объединения.</w:t>
      </w:r>
      <w:r w:rsidRPr="007C28C6">
        <w:rPr>
          <w:bCs w:val="0"/>
          <w:color w:val="FF0000"/>
        </w:rPr>
        <w:t xml:space="preserve"> </w:t>
      </w: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 xml:space="preserve">Ежегодно для детей и молодежи проводятся фестивали, организуются летние лагеря, реализуются социальные программы и проекты, направленные на </w:t>
      </w:r>
      <w:r w:rsidRPr="007C28C6">
        <w:t xml:space="preserve"> преодоление негативных тенденций, наблюдающихся в молодежной среде, в числе которых:</w:t>
      </w:r>
    </w:p>
    <w:p w:rsidR="00861A31" w:rsidRPr="007C28C6" w:rsidRDefault="00861A31" w:rsidP="001B351E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деформация ценностных ориентиров, вытеснение индивидуализмом коллективных и общественных интересов;</w:t>
      </w:r>
    </w:p>
    <w:p w:rsidR="00861A31" w:rsidRPr="007C28C6" w:rsidRDefault="00861A31" w:rsidP="001B351E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размывание исторического сознания и чувства гордости за величие России;</w:t>
      </w:r>
    </w:p>
    <w:p w:rsidR="00861A31" w:rsidRPr="007C28C6" w:rsidRDefault="00861A31" w:rsidP="001B351E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lastRenderedPageBreak/>
        <w:t>падение престижа и привлекательности армии, нежелание многих молодых людей нести службу в Вооруженных Силах России.</w:t>
      </w:r>
    </w:p>
    <w:p w:rsidR="00861A31" w:rsidRPr="007C28C6" w:rsidRDefault="00861A31" w:rsidP="001B351E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Следует отметить, что задачи по воспитанию подрастающего поколения,  оказанию содействия молодым людям в становлении их жизни, отличаются межведомственным  характером. Ряд мероприятий, непосредственно связанных с молодежной политикой, реализуется в рамках других направлений деятельности, в том числе:</w:t>
      </w:r>
    </w:p>
    <w:p w:rsidR="00861A31" w:rsidRPr="007C28C6" w:rsidRDefault="00861A31" w:rsidP="001B351E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>дополнительного образования и воспитания детей (подпрограммы «Развитие общего образования», «Развитие дополнительного образования детей» муниципальной программы «Развитие образования и воспитание»);</w:t>
      </w:r>
    </w:p>
    <w:p w:rsidR="00861A31" w:rsidRPr="007C28C6" w:rsidRDefault="00861A31" w:rsidP="001B351E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>реализации мероприятий по профилактике алкоголизма и наркомании (подпрограмма «Профилактика правонарушений» муниципальной программы «Безопасность»);</w:t>
      </w:r>
    </w:p>
    <w:p w:rsidR="00861A31" w:rsidRPr="007C28C6" w:rsidRDefault="00861A31" w:rsidP="001B351E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 xml:space="preserve">содействие занятости и организации досуга подростков и молодежи (подпрограмма «Создание условий для развития физической культуры и спорта» муниципальной программы «Охрана здоровья и формирования здорового образа жизни населения, профилактика немедицинского потребления наркотиков и других </w:t>
      </w:r>
      <w:proofErr w:type="spellStart"/>
      <w:r w:rsidRPr="007C28C6">
        <w:rPr>
          <w:sz w:val="24"/>
          <w:szCs w:val="24"/>
        </w:rPr>
        <w:t>психоактивных</w:t>
      </w:r>
      <w:proofErr w:type="spellEnd"/>
      <w:r w:rsidRPr="007C28C6">
        <w:rPr>
          <w:sz w:val="24"/>
          <w:szCs w:val="24"/>
        </w:rPr>
        <w:t xml:space="preserve"> веществ»).</w:t>
      </w:r>
    </w:p>
    <w:p w:rsidR="00861A31" w:rsidRPr="007C28C6" w:rsidRDefault="00861A31" w:rsidP="001B351E">
      <w:pPr>
        <w:pStyle w:val="a3"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В числе проблем сферы молодежной политики следует отметить:</w:t>
      </w:r>
    </w:p>
    <w:p w:rsidR="00861A31" w:rsidRPr="007C28C6" w:rsidRDefault="00861A31" w:rsidP="001B351E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уменьшение общего количества детских и молодежных объединений, занимающихся воспитанием в духе гражданственности и патриотизма;</w:t>
      </w:r>
    </w:p>
    <w:p w:rsidR="00861A31" w:rsidRPr="007C28C6" w:rsidRDefault="00861A31" w:rsidP="001B351E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низкий уровень  активности подростков и молодежи в общественно-политической и социальной жизни;</w:t>
      </w:r>
    </w:p>
    <w:p w:rsidR="00861A31" w:rsidRPr="007C28C6" w:rsidRDefault="00861A31" w:rsidP="001B351E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недостаток новых, интересных форм и методов воспитания детей, подростков и молодежи;</w:t>
      </w:r>
    </w:p>
    <w:p w:rsidR="00861A31" w:rsidRPr="007C28C6" w:rsidRDefault="00861A31" w:rsidP="001B351E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 xml:space="preserve">отсутствие единой системы и согласованности действий различных участников (государственных, муниципальных организаций, некоммерческого сектора) в реализации молодежной политики; </w:t>
      </w:r>
    </w:p>
    <w:p w:rsidR="00861A31" w:rsidRPr="007C28C6" w:rsidRDefault="00861A31" w:rsidP="001B351E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 xml:space="preserve">отсутствие системы информирования подростков и молодежи о различных общественных движениях, социальных инициативах и реализуемых программах и проектах в сфере молодежной политики. </w:t>
      </w:r>
    </w:p>
    <w:p w:rsidR="00861A31" w:rsidRPr="007C28C6" w:rsidRDefault="00861A31" w:rsidP="001B351E">
      <w:pPr>
        <w:pStyle w:val="a3"/>
        <w:shd w:val="clear" w:color="auto" w:fill="FFFFFF"/>
        <w:tabs>
          <w:tab w:val="left" w:pos="1134"/>
        </w:tabs>
        <w:spacing w:before="0"/>
        <w:ind w:left="709"/>
        <w:jc w:val="both"/>
        <w:rPr>
          <w:sz w:val="24"/>
          <w:szCs w:val="24"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 xml:space="preserve">1.4.2. Приоритеты, цели и задачи 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 xml:space="preserve">Молодежь в силу низкого социального статуса, недостаточного уровня образования, отсутствия социальных навыков и профессионального опыта оказывается в числе групп населения, нуждающейся в целенаправленной государственной поддержке. </w:t>
      </w: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 xml:space="preserve">Стратегией государственной молодежной политики в Российской Федерации, утвержденной распоряжением Правительства Российской Федерации от 18 декабря </w:t>
      </w:r>
      <w:smartTag w:uri="urn:schemas-microsoft-com:office:smarttags" w:element="metricconverter">
        <w:smartTagPr>
          <w:attr w:name="ProductID" w:val="2006 г"/>
        </w:smartTagPr>
        <w:r w:rsidRPr="007C28C6">
          <w:rPr>
            <w:bCs w:val="0"/>
          </w:rPr>
          <w:t>2006 г</w:t>
        </w:r>
      </w:smartTag>
      <w:r w:rsidRPr="007C28C6">
        <w:rPr>
          <w:bCs w:val="0"/>
        </w:rPr>
        <w:t>.  № 1760-р, определены приоритетные направления государственной политики, ориентированные на молодежь, а именно:</w:t>
      </w:r>
    </w:p>
    <w:p w:rsidR="00861A31" w:rsidRPr="007C28C6" w:rsidRDefault="00861A31" w:rsidP="001B351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>совершенствование государственной политики в сфере духовно-нравственного развития и воспитания детей и молодежи, защиты их нравственности;</w:t>
      </w:r>
    </w:p>
    <w:p w:rsidR="00861A31" w:rsidRPr="007C28C6" w:rsidRDefault="00861A31" w:rsidP="001B351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>вовлечение молодежи в социальную практику и ее информирование о потенциальных возможностях развития;</w:t>
      </w:r>
    </w:p>
    <w:p w:rsidR="00861A31" w:rsidRPr="007C28C6" w:rsidRDefault="00861A31" w:rsidP="001B351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>развитие созидательной активности молодежи;</w:t>
      </w:r>
    </w:p>
    <w:p w:rsidR="00861A31" w:rsidRPr="007C28C6" w:rsidRDefault="00861A31" w:rsidP="001B351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>интеграция молодых людей, оказавшихся в трудной жизненной ситуации, в жизнь общества.</w:t>
      </w: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 w:rsidRPr="007C28C6">
        <w:rPr>
          <w:bCs w:val="0"/>
        </w:rPr>
        <w:t xml:space="preserve">Целью подпрограммы является </w:t>
      </w:r>
      <w:r w:rsidRPr="007C28C6">
        <w:t xml:space="preserve">создание условий и возможностей для успешной социализации и эффективной самореализации детей и </w:t>
      </w:r>
      <w:r w:rsidR="0031340E" w:rsidRPr="007C28C6">
        <w:t>молодежи</w:t>
      </w:r>
      <w:r w:rsidRPr="007C28C6">
        <w:t>, развитие их потенциала в интересах общества.</w:t>
      </w: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 xml:space="preserve"> Для достижения поставленной цели будут решаться следующие задачи:</w:t>
      </w:r>
    </w:p>
    <w:p w:rsidR="00861A31" w:rsidRPr="007C28C6" w:rsidRDefault="00861A31" w:rsidP="001B351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>вовлечение молодежи в общественно-политическую жизнь, повышение гражданской активности молодых граждан;</w:t>
      </w:r>
    </w:p>
    <w:p w:rsidR="00861A31" w:rsidRPr="007C28C6" w:rsidRDefault="00861A31" w:rsidP="001B351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lastRenderedPageBreak/>
        <w:t>поддержка социальных молодежных инициатив;</w:t>
      </w:r>
    </w:p>
    <w:p w:rsidR="00861A31" w:rsidRPr="007C28C6" w:rsidRDefault="00861A31" w:rsidP="001B351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>формирование духовности, нравственности, пропаганда здорового образа жизни;</w:t>
      </w:r>
    </w:p>
    <w:p w:rsidR="00861A31" w:rsidRPr="007C28C6" w:rsidRDefault="00861A31" w:rsidP="001B351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предупреждение распространения в молодежной среде экстремистских и антиобщественных идей;</w:t>
      </w:r>
    </w:p>
    <w:p w:rsidR="00861A31" w:rsidRPr="007C28C6" w:rsidRDefault="00861A31" w:rsidP="001B351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профилактика безнадзорности и правонарушений несовершеннолетних, защита их прав;</w:t>
      </w:r>
    </w:p>
    <w:p w:rsidR="00861A31" w:rsidRPr="007C28C6" w:rsidRDefault="00861A31" w:rsidP="001B351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внедрение системы мотивации для руководителей и специалистов муниципальных организаций, оказывающих услуги (выполняющих работы) в рамках реализации подпрограммы, на достижение результатов профессиональной служебной деятельности;</w:t>
      </w:r>
    </w:p>
    <w:p w:rsidR="00861A31" w:rsidRPr="007C28C6" w:rsidRDefault="00861A31" w:rsidP="001B351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политики;</w:t>
      </w:r>
    </w:p>
    <w:p w:rsidR="00861A31" w:rsidRPr="007C28C6" w:rsidRDefault="00861A31" w:rsidP="001B351E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firstLine="709"/>
        <w:contextualSpacing w:val="0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развитие системы обратной связи с потребителями услуг в сфере молодежной политики.</w:t>
      </w:r>
    </w:p>
    <w:p w:rsidR="00861A31" w:rsidRPr="007C28C6" w:rsidRDefault="00861A31" w:rsidP="001B351E">
      <w:pPr>
        <w:pStyle w:val="a3"/>
        <w:shd w:val="clear" w:color="auto" w:fill="FFFFFF"/>
        <w:tabs>
          <w:tab w:val="left" w:pos="1134"/>
        </w:tabs>
        <w:spacing w:before="0"/>
        <w:ind w:left="0"/>
        <w:contextualSpacing w:val="0"/>
        <w:jc w:val="both"/>
        <w:rPr>
          <w:sz w:val="24"/>
          <w:szCs w:val="24"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 xml:space="preserve">1.4.3. Целевые показатели (индикаторы) 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1B351E">
      <w:pPr>
        <w:pStyle w:val="a3"/>
        <w:shd w:val="clear" w:color="auto" w:fill="FFFFFF"/>
        <w:spacing w:before="0"/>
        <w:ind w:left="0"/>
        <w:jc w:val="both"/>
        <w:rPr>
          <w:sz w:val="24"/>
          <w:szCs w:val="24"/>
        </w:rPr>
      </w:pPr>
      <w:r w:rsidRPr="007C28C6">
        <w:rPr>
          <w:sz w:val="24"/>
          <w:szCs w:val="24"/>
        </w:rPr>
        <w:tab/>
        <w:t xml:space="preserve">1) Количество трудоустроенных подростков (в </w:t>
      </w:r>
      <w:proofErr w:type="spellStart"/>
      <w:r w:rsidRPr="007C28C6">
        <w:rPr>
          <w:sz w:val="24"/>
          <w:szCs w:val="24"/>
        </w:rPr>
        <w:t>т.ч</w:t>
      </w:r>
      <w:proofErr w:type="spellEnd"/>
      <w:r w:rsidRPr="007C28C6">
        <w:rPr>
          <w:sz w:val="24"/>
          <w:szCs w:val="24"/>
        </w:rPr>
        <w:t>. временное трудоустройство).</w:t>
      </w:r>
    </w:p>
    <w:p w:rsidR="00861A31" w:rsidRPr="007C28C6" w:rsidRDefault="00861A31" w:rsidP="001B351E">
      <w:pPr>
        <w:pStyle w:val="a3"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2) Количество молодежных и детских общественных объединений. Показатель характеризует социальную активность детей и молодежи.</w:t>
      </w:r>
    </w:p>
    <w:p w:rsidR="00861A31" w:rsidRPr="007C28C6" w:rsidRDefault="00861A31" w:rsidP="001B351E">
      <w:pPr>
        <w:pStyle w:val="a3"/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3) Количество волонтерских отрядов.</w:t>
      </w:r>
    </w:p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ind w:firstLine="709"/>
        <w:jc w:val="both"/>
      </w:pPr>
      <w:r w:rsidRPr="007C28C6">
        <w:t>4) Количество мероприятий патриотической направленности, в том числе по допризывной подготовке для подростков и молодежи. Показатель характеризует организацию работы с детьми и молодежью.</w:t>
      </w:r>
    </w:p>
    <w:p w:rsidR="00861A31" w:rsidRPr="007C28C6" w:rsidRDefault="00861A31" w:rsidP="001B351E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 xml:space="preserve">Сведения о значениях целевых показателей по годам реализации </w:t>
      </w:r>
      <w:r w:rsidR="00696B5F">
        <w:rPr>
          <w:sz w:val="24"/>
          <w:szCs w:val="24"/>
        </w:rPr>
        <w:t>под</w:t>
      </w:r>
      <w:r w:rsidRPr="007C28C6">
        <w:rPr>
          <w:sz w:val="24"/>
          <w:szCs w:val="24"/>
        </w:rPr>
        <w:t xml:space="preserve">программы представлены в Приложении </w:t>
      </w:r>
      <w:r w:rsidR="00696B5F">
        <w:rPr>
          <w:sz w:val="24"/>
          <w:szCs w:val="24"/>
        </w:rPr>
        <w:t xml:space="preserve">№ </w:t>
      </w:r>
      <w:r w:rsidRPr="007C28C6">
        <w:rPr>
          <w:sz w:val="24"/>
          <w:szCs w:val="24"/>
        </w:rPr>
        <w:t>1 к муниципальной программе.</w:t>
      </w:r>
    </w:p>
    <w:p w:rsidR="00861A31" w:rsidRPr="007C28C6" w:rsidRDefault="00861A31" w:rsidP="001B351E">
      <w:pPr>
        <w:pStyle w:val="a3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/>
          <w:sz w:val="24"/>
          <w:szCs w:val="24"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>1.4.4. Сроки и этапы реализации подпрограммы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Подпрограмма реа</w:t>
      </w:r>
      <w:r w:rsidR="00696B5F">
        <w:rPr>
          <w:bCs w:val="0"/>
        </w:rPr>
        <w:t>лизуется в 20</w:t>
      </w:r>
      <w:r w:rsidR="00381BF3">
        <w:rPr>
          <w:bCs w:val="0"/>
        </w:rPr>
        <w:t>20</w:t>
      </w:r>
      <w:r w:rsidR="00492C6C">
        <w:rPr>
          <w:bCs w:val="0"/>
        </w:rPr>
        <w:t>-2028</w:t>
      </w:r>
      <w:r w:rsidRPr="007C28C6">
        <w:rPr>
          <w:bCs w:val="0"/>
        </w:rPr>
        <w:t xml:space="preserve"> годах. </w:t>
      </w:r>
    </w:p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Этапы реализации подпрограммы не выделяются.</w:t>
      </w:r>
    </w:p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bCs w:val="0"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>1.4.5. Основные мероприятия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90600A">
      <w:pPr>
        <w:pStyle w:val="a3"/>
        <w:shd w:val="clear" w:color="auto" w:fill="FFFFFF"/>
        <w:tabs>
          <w:tab w:val="left" w:pos="426"/>
        </w:tabs>
        <w:spacing w:before="0"/>
        <w:ind w:left="0" w:firstLine="709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 xml:space="preserve">1) </w:t>
      </w:r>
      <w:r w:rsidR="00E166A5" w:rsidRPr="00313991">
        <w:rPr>
          <w:color w:val="000000"/>
          <w:sz w:val="24"/>
          <w:szCs w:val="24"/>
        </w:rPr>
        <w:t xml:space="preserve">Профессиональная ориентация </w:t>
      </w:r>
      <w:r w:rsidR="00E166A5">
        <w:rPr>
          <w:color w:val="000000"/>
          <w:sz w:val="24"/>
          <w:szCs w:val="24"/>
        </w:rPr>
        <w:t xml:space="preserve">обучающихся . Организация и проведение </w:t>
      </w:r>
      <w:proofErr w:type="spellStart"/>
      <w:r w:rsidR="00E166A5">
        <w:rPr>
          <w:color w:val="000000"/>
          <w:sz w:val="24"/>
          <w:szCs w:val="24"/>
        </w:rPr>
        <w:t>профориентационных</w:t>
      </w:r>
      <w:proofErr w:type="spellEnd"/>
      <w:r w:rsidR="00E166A5">
        <w:rPr>
          <w:color w:val="000000"/>
          <w:sz w:val="24"/>
          <w:szCs w:val="24"/>
        </w:rPr>
        <w:t xml:space="preserve"> мероприятий.</w:t>
      </w:r>
    </w:p>
    <w:p w:rsidR="00E166A5" w:rsidRDefault="00861A31" w:rsidP="00E166A5">
      <w:pPr>
        <w:pStyle w:val="a3"/>
        <w:shd w:val="clear" w:color="auto" w:fill="FFFFFF"/>
        <w:tabs>
          <w:tab w:val="left" w:pos="426"/>
        </w:tabs>
        <w:spacing w:before="0"/>
        <w:ind w:left="0" w:firstLine="709"/>
        <w:jc w:val="both"/>
        <w:rPr>
          <w:color w:val="000000"/>
          <w:sz w:val="24"/>
          <w:szCs w:val="24"/>
        </w:rPr>
      </w:pPr>
      <w:r w:rsidRPr="007C28C6">
        <w:rPr>
          <w:sz w:val="24"/>
          <w:szCs w:val="24"/>
        </w:rPr>
        <w:t xml:space="preserve">2) </w:t>
      </w:r>
      <w:r w:rsidR="00E166A5">
        <w:rPr>
          <w:color w:val="000000"/>
          <w:sz w:val="24"/>
          <w:szCs w:val="24"/>
        </w:rPr>
        <w:t>Содействие выпускникам общеобразовательных организаций в заключении договоров целевого обучения.</w:t>
      </w:r>
    </w:p>
    <w:p w:rsidR="00E166A5" w:rsidRPr="00E166A5" w:rsidRDefault="00515EC3" w:rsidP="00E166A5">
      <w:pPr>
        <w:pStyle w:val="a3"/>
        <w:shd w:val="clear" w:color="auto" w:fill="FFFFFF"/>
        <w:tabs>
          <w:tab w:val="left" w:pos="426"/>
        </w:tabs>
        <w:spacing w:before="0"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3)</w:t>
      </w:r>
      <w:r w:rsidR="00E166A5" w:rsidRPr="00E166A5">
        <w:rPr>
          <w:color w:val="000000"/>
        </w:rPr>
        <w:t xml:space="preserve"> </w:t>
      </w:r>
      <w:r w:rsidR="00E166A5" w:rsidRPr="00313991">
        <w:rPr>
          <w:color w:val="000000"/>
          <w:sz w:val="24"/>
          <w:szCs w:val="24"/>
        </w:rPr>
        <w:t>Выявление, поддержка и развитие социальных  инициатив, активности подростков и молодежи.</w:t>
      </w:r>
    </w:p>
    <w:p w:rsidR="00861A31" w:rsidRPr="007C28C6" w:rsidRDefault="00861A31" w:rsidP="0090600A">
      <w:pPr>
        <w:pStyle w:val="a3"/>
        <w:shd w:val="clear" w:color="auto" w:fill="FFFFFF"/>
        <w:spacing w:before="0"/>
        <w:ind w:left="0" w:firstLine="709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 xml:space="preserve">4) </w:t>
      </w:r>
      <w:r w:rsidR="00EA4707" w:rsidRPr="00313991">
        <w:rPr>
          <w:color w:val="000000"/>
          <w:sz w:val="24"/>
          <w:szCs w:val="24"/>
        </w:rPr>
        <w:t>Трудоустройство подростков и молодежи. Содействие в обучении и трудоустройстве молодежи, испытывающей трудности в поиске работы. Организация целенаправленной работы по формированию трудовой и социально-психологической активности молодых безработных граждан с использованием программ социальной адаптации. Организация проведения общественных работ с участием молодых незанятых  и безработных. Проведение ярмарок вакансий рабочих мест Районная акция для школьников по профориентации. Районный конкурс среди молодых специалистов</w:t>
      </w:r>
      <w:r w:rsidR="00EA4707">
        <w:rPr>
          <w:color w:val="000000"/>
          <w:sz w:val="24"/>
          <w:szCs w:val="24"/>
        </w:rPr>
        <w:t>.</w:t>
      </w:r>
    </w:p>
    <w:p w:rsidR="00EA4707" w:rsidRDefault="00861A31" w:rsidP="0090600A">
      <w:pPr>
        <w:pStyle w:val="a3"/>
        <w:shd w:val="clear" w:color="auto" w:fill="FFFFFF"/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 xml:space="preserve">5) </w:t>
      </w:r>
      <w:r w:rsidR="00EA4707" w:rsidRPr="00313991">
        <w:rPr>
          <w:color w:val="000000"/>
          <w:sz w:val="24"/>
          <w:szCs w:val="24"/>
        </w:rPr>
        <w:t>Развитие и поддержка детских и молоде</w:t>
      </w:r>
      <w:r w:rsidR="00EA4707">
        <w:rPr>
          <w:color w:val="000000"/>
          <w:sz w:val="24"/>
          <w:szCs w:val="24"/>
        </w:rPr>
        <w:t>жных общественных формирований</w:t>
      </w:r>
      <w:r w:rsidR="00B3320D">
        <w:rPr>
          <w:color w:val="000000"/>
          <w:sz w:val="24"/>
          <w:szCs w:val="24"/>
        </w:rPr>
        <w:t>.</w:t>
      </w:r>
      <w:r w:rsidR="00EA4707" w:rsidRPr="007C28C6">
        <w:rPr>
          <w:sz w:val="24"/>
          <w:szCs w:val="24"/>
        </w:rPr>
        <w:t xml:space="preserve"> </w:t>
      </w:r>
    </w:p>
    <w:p w:rsidR="00861A31" w:rsidRPr="007C28C6" w:rsidRDefault="00861A31" w:rsidP="0090600A">
      <w:pPr>
        <w:pStyle w:val="a3"/>
        <w:shd w:val="clear" w:color="auto" w:fill="FFFFFF"/>
        <w:spacing w:before="0"/>
        <w:ind w:left="0" w:firstLine="709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 xml:space="preserve">6) </w:t>
      </w:r>
      <w:r w:rsidR="00B3320D" w:rsidRPr="00313991">
        <w:rPr>
          <w:color w:val="000000"/>
          <w:sz w:val="24"/>
          <w:szCs w:val="24"/>
        </w:rPr>
        <w:t>Содействие профилактике безнадзорности и правонарушений среди несовершеннолетних и молодежи. Организация профил</w:t>
      </w:r>
      <w:r w:rsidR="00B3320D">
        <w:rPr>
          <w:color w:val="000000"/>
          <w:sz w:val="24"/>
          <w:szCs w:val="24"/>
        </w:rPr>
        <w:t>актической работы с молодежью (</w:t>
      </w:r>
      <w:r w:rsidR="00B3320D" w:rsidRPr="00313991">
        <w:rPr>
          <w:color w:val="000000"/>
          <w:sz w:val="24"/>
          <w:szCs w:val="24"/>
        </w:rPr>
        <w:t>в том числе группы риска). Участие в работе комиссий, оргкомитетов, способствующих улучшению социального самочувствия молодежи (КДН, пр.)</w:t>
      </w:r>
    </w:p>
    <w:p w:rsidR="00861A31" w:rsidRPr="007C28C6" w:rsidRDefault="00861A31" w:rsidP="0090600A">
      <w:pPr>
        <w:pStyle w:val="a3"/>
        <w:shd w:val="clear" w:color="auto" w:fill="FFFFFF"/>
        <w:spacing w:before="0"/>
        <w:ind w:left="0" w:firstLine="709"/>
        <w:jc w:val="both"/>
        <w:rPr>
          <w:bCs/>
          <w:sz w:val="24"/>
          <w:szCs w:val="24"/>
        </w:rPr>
      </w:pPr>
      <w:r w:rsidRPr="007C28C6">
        <w:rPr>
          <w:sz w:val="24"/>
          <w:szCs w:val="24"/>
        </w:rPr>
        <w:t xml:space="preserve">7) </w:t>
      </w:r>
      <w:r w:rsidR="00450794" w:rsidRPr="00313991">
        <w:rPr>
          <w:color w:val="000000"/>
          <w:sz w:val="24"/>
          <w:szCs w:val="24"/>
        </w:rPr>
        <w:t>Развитие  системы детского и молодежного отдыха, спорта и туризма.</w:t>
      </w:r>
    </w:p>
    <w:p w:rsidR="00861A31" w:rsidRPr="007C28C6" w:rsidRDefault="00BF77FE" w:rsidP="00014408">
      <w:pPr>
        <w:spacing w:before="0"/>
        <w:jc w:val="both"/>
      </w:pPr>
      <w:r>
        <w:lastRenderedPageBreak/>
        <w:t xml:space="preserve">            </w:t>
      </w:r>
      <w:r w:rsidR="00DE0414">
        <w:t>8</w:t>
      </w:r>
      <w:r w:rsidR="00861A31" w:rsidRPr="007C28C6">
        <w:t>) Организация отдыха и оздоровления детей. Предполагает:</w:t>
      </w:r>
    </w:p>
    <w:p w:rsidR="00861A31" w:rsidRPr="007C28C6" w:rsidRDefault="00861A31" w:rsidP="00014408">
      <w:pPr>
        <w:spacing w:before="0"/>
        <w:jc w:val="both"/>
      </w:pPr>
      <w:r w:rsidRPr="007C28C6">
        <w:tab/>
        <w:t>- организацию и обеспечение отдыха и оздоровления детей в каникулярное время (при взаимодействии с органами государственной власти Удмуртской Республики в рамках осуществления переданных государственных полномочий Удмуртской Республики);</w:t>
      </w:r>
    </w:p>
    <w:p w:rsidR="00861A31" w:rsidRPr="007C28C6" w:rsidRDefault="00861A31" w:rsidP="00014408">
      <w:pPr>
        <w:spacing w:before="0"/>
        <w:jc w:val="both"/>
      </w:pPr>
      <w:r w:rsidRPr="007C28C6">
        <w:tab/>
        <w:t>- проведение профильных лагерей и профильных лагерных смен для одаренных детей и талантливой молодёжи в каникулярный период.</w:t>
      </w:r>
    </w:p>
    <w:p w:rsidR="00ED5694" w:rsidRPr="007C28C6" w:rsidRDefault="00DE0414" w:rsidP="00ED569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9</w:t>
      </w:r>
      <w:r w:rsidR="00ED5694">
        <w:rPr>
          <w:bCs w:val="0"/>
        </w:rPr>
        <w:t>) Укрепление материально-технической базы муниципальных загородных лагерей</w:t>
      </w:r>
      <w:r w:rsidR="009649D5">
        <w:rPr>
          <w:bCs w:val="0"/>
        </w:rPr>
        <w:t xml:space="preserve"> (МАУ «ДОЛ «Энергетик»)</w:t>
      </w:r>
      <w:r w:rsidR="00ED5694">
        <w:rPr>
          <w:bCs w:val="0"/>
        </w:rPr>
        <w:t>.</w:t>
      </w:r>
    </w:p>
    <w:p w:rsidR="00861A31" w:rsidRDefault="00861A31" w:rsidP="001B351E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861A31" w:rsidRPr="007C28C6" w:rsidRDefault="00861A31" w:rsidP="001B351E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>1.4.6. Меры муниципального регулирования</w:t>
      </w:r>
    </w:p>
    <w:p w:rsidR="00861A31" w:rsidRPr="007C28C6" w:rsidRDefault="00861A31" w:rsidP="001B351E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</w:pPr>
      <w:r w:rsidRPr="007C28C6">
        <w:t>Муниципальные услуги</w:t>
      </w:r>
      <w:r w:rsidR="007E47CC" w:rsidRPr="007C28C6">
        <w:t xml:space="preserve"> в рамках данной подпрограммы </w:t>
      </w:r>
      <w:r w:rsidRPr="007C28C6">
        <w:t xml:space="preserve"> не предоставляются (Приложение </w:t>
      </w:r>
      <w:r w:rsidR="00696B5F">
        <w:t xml:space="preserve">№ </w:t>
      </w:r>
      <w:r w:rsidRPr="007C28C6">
        <w:t>3</w:t>
      </w:r>
      <w:r w:rsidR="00696B5F">
        <w:t xml:space="preserve"> к муниципальной программе</w:t>
      </w:r>
      <w:r w:rsidRPr="007C28C6">
        <w:t>).</w:t>
      </w:r>
    </w:p>
    <w:p w:rsidR="00861A31" w:rsidRPr="007C28C6" w:rsidRDefault="00861A31" w:rsidP="001B351E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bCs w:val="0"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>1.4.7. Прогноз сводных показателей муниципальных заданий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1B351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Сведения о прогнозе сводных показателей муниципальных заданий представлены в Приложении</w:t>
      </w:r>
      <w:r w:rsidR="00696B5F">
        <w:rPr>
          <w:bCs w:val="0"/>
        </w:rPr>
        <w:t xml:space="preserve"> №</w:t>
      </w:r>
      <w:r w:rsidRPr="007C28C6">
        <w:rPr>
          <w:bCs w:val="0"/>
        </w:rPr>
        <w:t xml:space="preserve"> 4 </w:t>
      </w:r>
      <w:r w:rsidRPr="007C28C6">
        <w:t>к</w:t>
      </w:r>
      <w:r w:rsidR="00696B5F">
        <w:t xml:space="preserve">  муниципальной </w:t>
      </w:r>
      <w:r w:rsidRPr="007C28C6">
        <w:t>программе</w:t>
      </w:r>
      <w:r w:rsidRPr="007C28C6">
        <w:rPr>
          <w:bCs w:val="0"/>
        </w:rPr>
        <w:t>.</w:t>
      </w:r>
    </w:p>
    <w:p w:rsidR="00861A31" w:rsidRPr="007C28C6" w:rsidRDefault="00861A31" w:rsidP="001B351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>1.4.8. Взаимодействие с органами государственной власти и местного самоуправления, организациями и гражданами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1B351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В рамках подпрограммы осуществляется взаимодействие с Министерством по физической культуре, спорту и молодёжной политике Удмуртской Республики.</w:t>
      </w:r>
    </w:p>
    <w:p w:rsidR="00861A31" w:rsidRPr="007C28C6" w:rsidRDefault="00861A31" w:rsidP="001B351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 xml:space="preserve">Организация трудоустройства подростков и молодежи в летний период осуществляется во взаимодействии с </w:t>
      </w:r>
      <w:r w:rsidR="00696B5F">
        <w:rPr>
          <w:bCs w:val="0"/>
        </w:rPr>
        <w:t>филиалом Казённого учреждения</w:t>
      </w:r>
      <w:r w:rsidRPr="007C28C6">
        <w:rPr>
          <w:bCs w:val="0"/>
        </w:rPr>
        <w:t xml:space="preserve"> Удмуртской Республики </w:t>
      </w:r>
      <w:r w:rsidR="00696B5F">
        <w:rPr>
          <w:bCs w:val="0"/>
        </w:rPr>
        <w:t xml:space="preserve">«Республиканский центр занятости населения» </w:t>
      </w:r>
      <w:r w:rsidRPr="007C28C6">
        <w:rPr>
          <w:bCs w:val="0"/>
        </w:rPr>
        <w:t xml:space="preserve">«Центр занятости населения </w:t>
      </w:r>
      <w:proofErr w:type="spellStart"/>
      <w:r w:rsidRPr="007C28C6">
        <w:rPr>
          <w:bCs w:val="0"/>
        </w:rPr>
        <w:t>Якшур-Бодьинского</w:t>
      </w:r>
      <w:proofErr w:type="spellEnd"/>
      <w:r w:rsidRPr="007C28C6">
        <w:rPr>
          <w:bCs w:val="0"/>
        </w:rPr>
        <w:t xml:space="preserve"> района».</w:t>
      </w:r>
    </w:p>
    <w:p w:rsidR="00861A31" w:rsidRPr="007C28C6" w:rsidRDefault="00861A31" w:rsidP="001B351E">
      <w:pPr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 xml:space="preserve">Мероприятия подпрограммы реализуются при участии </w:t>
      </w:r>
      <w:r w:rsidRPr="007C28C6">
        <w:t xml:space="preserve">Молодёжного центра «Континент» </w:t>
      </w:r>
      <w:proofErr w:type="spellStart"/>
      <w:r w:rsidRPr="007C28C6">
        <w:t>Якшур-Бодьинского</w:t>
      </w:r>
      <w:proofErr w:type="spellEnd"/>
      <w:r w:rsidRPr="007C28C6">
        <w:t xml:space="preserve"> МАУ «Информационно-культурный центр»</w:t>
      </w:r>
      <w:r w:rsidRPr="007C28C6">
        <w:rPr>
          <w:bCs w:val="0"/>
        </w:rPr>
        <w:t>, молодежных и детских общественных объединений, иных негосударственных организаций, реализующих социальные программы (проекты) по работе с детьми и молодежью</w:t>
      </w:r>
      <w:r w:rsidR="00696B5F">
        <w:rPr>
          <w:bCs w:val="0"/>
        </w:rPr>
        <w:t>.</w:t>
      </w:r>
    </w:p>
    <w:p w:rsidR="00861A31" w:rsidRPr="007C28C6" w:rsidRDefault="00861A31" w:rsidP="001B351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Для проведения мероприятий по работе с детьми и молодежью используется потенциал образовательных учреждений, библиотек и музеев.</w:t>
      </w:r>
    </w:p>
    <w:p w:rsidR="00861A31" w:rsidRPr="007C28C6" w:rsidRDefault="00861A31" w:rsidP="001B351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В целях профилактики правонарушений несовершеннолетними, молод</w:t>
      </w:r>
      <w:r w:rsidR="00484CE1">
        <w:rPr>
          <w:bCs w:val="0"/>
        </w:rPr>
        <w:t>ежью в возрасте до 35</w:t>
      </w:r>
      <w:r w:rsidRPr="007C28C6">
        <w:rPr>
          <w:bCs w:val="0"/>
        </w:rPr>
        <w:t xml:space="preserve"> лет, осуществляется взаимодействие с органами внутренних дел.</w:t>
      </w:r>
    </w:p>
    <w:p w:rsidR="00861A31" w:rsidRPr="007C28C6" w:rsidRDefault="00861A31" w:rsidP="001B351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>1.4.9. Ресурсное обеспечение подпрограммы</w:t>
      </w:r>
    </w:p>
    <w:p w:rsidR="00861A31" w:rsidRPr="007C28C6" w:rsidRDefault="00861A31" w:rsidP="001B351E">
      <w:pPr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1B351E">
      <w:pPr>
        <w:keepNext/>
        <w:shd w:val="clear" w:color="auto" w:fill="FFFFFF"/>
        <w:spacing w:before="0"/>
        <w:ind w:firstLine="709"/>
        <w:jc w:val="both"/>
      </w:pPr>
      <w:r w:rsidRPr="007C28C6">
        <w:t>Источниками ресурсного обеспечения подпрограммы являются:</w:t>
      </w:r>
    </w:p>
    <w:p w:rsidR="00861A31" w:rsidRPr="007C28C6" w:rsidRDefault="00861A31" w:rsidP="001B351E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/>
        <w:ind w:left="0" w:firstLine="720"/>
        <w:jc w:val="both"/>
        <w:rPr>
          <w:sz w:val="24"/>
          <w:szCs w:val="24"/>
          <w:lang w:eastAsia="en-US"/>
        </w:rPr>
      </w:pPr>
      <w:r w:rsidRPr="007C28C6">
        <w:rPr>
          <w:sz w:val="24"/>
          <w:szCs w:val="24"/>
        </w:rPr>
        <w:t xml:space="preserve">средства бюджета муниципального образования </w:t>
      </w:r>
      <w:r w:rsidR="007E47CC" w:rsidRPr="007C28C6">
        <w:rPr>
          <w:sz w:val="24"/>
          <w:szCs w:val="24"/>
        </w:rPr>
        <w:t xml:space="preserve">«Муниципальный округ </w:t>
      </w:r>
      <w:proofErr w:type="spellStart"/>
      <w:r w:rsidR="007E47CC" w:rsidRPr="007C28C6">
        <w:rPr>
          <w:sz w:val="24"/>
          <w:szCs w:val="24"/>
        </w:rPr>
        <w:t>Якшур-Бодьинск</w:t>
      </w:r>
      <w:r w:rsidR="00696B5F">
        <w:rPr>
          <w:sz w:val="24"/>
          <w:szCs w:val="24"/>
        </w:rPr>
        <w:t>ий</w:t>
      </w:r>
      <w:proofErr w:type="spellEnd"/>
      <w:r w:rsidR="00696B5F">
        <w:rPr>
          <w:sz w:val="24"/>
          <w:szCs w:val="24"/>
        </w:rPr>
        <w:t xml:space="preserve"> район Удмуртской Республики»;</w:t>
      </w:r>
    </w:p>
    <w:p w:rsidR="00861A31" w:rsidRPr="007C28C6" w:rsidRDefault="00861A31" w:rsidP="001B351E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 xml:space="preserve">средства (гранты), привлекаемые муниципальными учреждениями, молодежными и детскими общественными объединениями, иными негосударственными организациями, на реализацию социальных программ (проектов) по работе с детьми и молодежью. </w:t>
      </w:r>
    </w:p>
    <w:p w:rsidR="00861A31" w:rsidRPr="007C28C6" w:rsidRDefault="00861A31" w:rsidP="001B351E">
      <w:pPr>
        <w:spacing w:before="0"/>
        <w:ind w:firstLine="709"/>
        <w:jc w:val="both"/>
        <w:rPr>
          <w:lang w:eastAsia="en-US"/>
        </w:rPr>
      </w:pPr>
      <w:r w:rsidRPr="007C28C6">
        <w:rPr>
          <w:lang w:eastAsia="en-US"/>
        </w:rPr>
        <w:t xml:space="preserve">Ресурсное обеспечение подпрограммы за счет средств бюджета муниципального образования </w:t>
      </w:r>
      <w:r w:rsidR="007E47CC" w:rsidRPr="007C28C6">
        <w:t xml:space="preserve">«Муниципальный округ </w:t>
      </w:r>
      <w:proofErr w:type="spellStart"/>
      <w:r w:rsidR="007E47CC" w:rsidRPr="007C28C6">
        <w:t>Якшур-Бодьинский</w:t>
      </w:r>
      <w:proofErr w:type="spellEnd"/>
      <w:r w:rsidR="007E47CC" w:rsidRPr="007C28C6">
        <w:t xml:space="preserve"> район Удмуртской Республики», </w:t>
      </w:r>
      <w:r w:rsidRPr="007C28C6">
        <w:rPr>
          <w:lang w:eastAsia="en-US"/>
        </w:rPr>
        <w:t>сформировано:</w:t>
      </w:r>
    </w:p>
    <w:p w:rsidR="00492C6C" w:rsidRDefault="00492C6C" w:rsidP="00492C6C">
      <w:pPr>
        <w:pStyle w:val="1"/>
        <w:tabs>
          <w:tab w:val="left" w:pos="1134"/>
        </w:tabs>
        <w:spacing w:before="0" w:line="200" w:lineRule="atLeast"/>
        <w:ind w:left="0"/>
        <w:jc w:val="both"/>
        <w:rPr>
          <w:rFonts w:cs="Times New Roman"/>
        </w:rPr>
      </w:pPr>
      <w:r>
        <w:rPr>
          <w:rFonts w:cs="Times New Roman"/>
        </w:rPr>
        <w:tab/>
        <w:t xml:space="preserve">- </w:t>
      </w:r>
      <w:r w:rsidR="00484CE1">
        <w:rPr>
          <w:rFonts w:cs="Times New Roman"/>
        </w:rPr>
        <w:t>на 2024</w:t>
      </w:r>
      <w:r w:rsidR="007E47CC" w:rsidRPr="007C28C6">
        <w:rPr>
          <w:rFonts w:cs="Times New Roman"/>
        </w:rPr>
        <w:t>-202</w:t>
      </w:r>
      <w:r w:rsidR="00484CE1">
        <w:rPr>
          <w:rFonts w:cs="Times New Roman"/>
        </w:rPr>
        <w:t>6</w:t>
      </w:r>
      <w:r w:rsidR="00861A31" w:rsidRPr="007C28C6">
        <w:rPr>
          <w:rFonts w:cs="Times New Roman"/>
        </w:rPr>
        <w:t xml:space="preserve"> годы – в соответствии с решением </w:t>
      </w:r>
      <w:r w:rsidR="00F65F55">
        <w:rPr>
          <w:rFonts w:cs="Times New Roman"/>
        </w:rPr>
        <w:t>Совета депутатов муниципального образования «Муниципальный округ «</w:t>
      </w:r>
      <w:proofErr w:type="spellStart"/>
      <w:r w:rsidR="00F65F55">
        <w:rPr>
          <w:rFonts w:cs="Times New Roman"/>
        </w:rPr>
        <w:t>Якшур-Бодьинский</w:t>
      </w:r>
      <w:proofErr w:type="spellEnd"/>
      <w:r w:rsidR="00F65F55">
        <w:rPr>
          <w:rFonts w:cs="Times New Roman"/>
        </w:rPr>
        <w:t xml:space="preserve"> район Удмуртской Республики» </w:t>
      </w:r>
      <w:r w:rsidR="00861A31" w:rsidRPr="007C28C6">
        <w:rPr>
          <w:rFonts w:cs="Times New Roman"/>
        </w:rPr>
        <w:t xml:space="preserve">о бюджете муниципального образования </w:t>
      </w:r>
      <w:r w:rsidR="007E47CC" w:rsidRPr="007C28C6">
        <w:rPr>
          <w:rFonts w:cs="Times New Roman"/>
        </w:rPr>
        <w:t xml:space="preserve">«Муниципальный округ </w:t>
      </w:r>
      <w:proofErr w:type="spellStart"/>
      <w:r w:rsidR="007E47CC" w:rsidRPr="007C28C6">
        <w:rPr>
          <w:rFonts w:cs="Times New Roman"/>
        </w:rPr>
        <w:lastRenderedPageBreak/>
        <w:t>Якшур-Бодьинский</w:t>
      </w:r>
      <w:proofErr w:type="spellEnd"/>
      <w:r w:rsidR="007E47CC" w:rsidRPr="007C28C6">
        <w:rPr>
          <w:rFonts w:cs="Times New Roman"/>
        </w:rPr>
        <w:t xml:space="preserve"> район Удмуртской Республики» на 202</w:t>
      </w:r>
      <w:r w:rsidR="00484CE1">
        <w:rPr>
          <w:rFonts w:cs="Times New Roman"/>
        </w:rPr>
        <w:t>4</w:t>
      </w:r>
      <w:r w:rsidR="007E47CC" w:rsidRPr="007C28C6">
        <w:rPr>
          <w:rFonts w:cs="Times New Roman"/>
        </w:rPr>
        <w:t xml:space="preserve"> год и </w:t>
      </w:r>
      <w:r w:rsidR="00011D39">
        <w:rPr>
          <w:rFonts w:cs="Times New Roman"/>
        </w:rPr>
        <w:t>на</w:t>
      </w:r>
      <w:r w:rsidR="007E47CC" w:rsidRPr="007C28C6">
        <w:rPr>
          <w:rFonts w:cs="Times New Roman"/>
        </w:rPr>
        <w:t xml:space="preserve"> плановый период 202</w:t>
      </w:r>
      <w:r w:rsidR="00484CE1">
        <w:rPr>
          <w:rFonts w:cs="Times New Roman"/>
        </w:rPr>
        <w:t>5</w:t>
      </w:r>
      <w:r w:rsidR="007E47CC" w:rsidRPr="007C28C6">
        <w:rPr>
          <w:rFonts w:cs="Times New Roman"/>
        </w:rPr>
        <w:t xml:space="preserve"> и 202</w:t>
      </w:r>
      <w:r w:rsidR="00484CE1">
        <w:rPr>
          <w:rFonts w:cs="Times New Roman"/>
        </w:rPr>
        <w:t>6</w:t>
      </w:r>
      <w:r w:rsidR="00861A31" w:rsidRPr="007C28C6">
        <w:rPr>
          <w:rFonts w:cs="Times New Roman"/>
        </w:rPr>
        <w:t xml:space="preserve"> годов</w:t>
      </w:r>
      <w:r>
        <w:rPr>
          <w:rFonts w:cs="Times New Roman"/>
        </w:rPr>
        <w:t>;</w:t>
      </w:r>
    </w:p>
    <w:p w:rsidR="00492C6C" w:rsidRPr="00465523" w:rsidRDefault="00492C6C" w:rsidP="00492C6C">
      <w:pPr>
        <w:pStyle w:val="1"/>
        <w:tabs>
          <w:tab w:val="left" w:pos="1134"/>
        </w:tabs>
        <w:spacing w:before="0" w:line="200" w:lineRule="atLeast"/>
        <w:ind w:left="0"/>
        <w:jc w:val="both"/>
        <w:rPr>
          <w:rFonts w:cs="Times New Roman"/>
        </w:rPr>
      </w:pPr>
      <w:r>
        <w:rPr>
          <w:rFonts w:cs="Times New Roman"/>
        </w:rPr>
        <w:tab/>
        <w:t xml:space="preserve">- </w:t>
      </w:r>
      <w:r>
        <w:rPr>
          <w:rFonts w:cs="Times New Roman"/>
        </w:rPr>
        <w:t>за пределами планового бюджетного периода – в соответствии с долгосрочной бюджетной стратегией.</w:t>
      </w:r>
    </w:p>
    <w:p w:rsidR="00861A31" w:rsidRPr="007C28C6" w:rsidRDefault="00861A31" w:rsidP="001B351E">
      <w:pPr>
        <w:spacing w:before="0"/>
        <w:ind w:firstLine="709"/>
        <w:jc w:val="both"/>
        <w:rPr>
          <w:lang w:eastAsia="en-US"/>
        </w:rPr>
      </w:pPr>
      <w:bookmarkStart w:id="0" w:name="_GoBack"/>
      <w:bookmarkEnd w:id="0"/>
      <w:r w:rsidRPr="007C28C6">
        <w:rPr>
          <w:lang w:eastAsia="en-US"/>
        </w:rPr>
        <w:t xml:space="preserve">Ресурсное обеспечение подпрограммы за счет средств бюджета </w:t>
      </w:r>
      <w:r w:rsidRPr="007C28C6">
        <w:t>муниципального образования</w:t>
      </w:r>
      <w:r w:rsidRPr="007C28C6">
        <w:rPr>
          <w:lang w:eastAsia="en-US"/>
        </w:rPr>
        <w:t xml:space="preserve"> «</w:t>
      </w:r>
      <w:r w:rsidR="00F65F55">
        <w:rPr>
          <w:lang w:eastAsia="en-US"/>
        </w:rPr>
        <w:t xml:space="preserve">Муниципальный округ </w:t>
      </w:r>
      <w:proofErr w:type="spellStart"/>
      <w:r w:rsidRPr="007C28C6">
        <w:rPr>
          <w:lang w:eastAsia="en-US"/>
        </w:rPr>
        <w:t>Якшур-Бодьинский</w:t>
      </w:r>
      <w:proofErr w:type="spellEnd"/>
      <w:r w:rsidRPr="007C28C6">
        <w:rPr>
          <w:lang w:eastAsia="en-US"/>
        </w:rPr>
        <w:t xml:space="preserve"> район</w:t>
      </w:r>
      <w:r w:rsidR="00F65F55">
        <w:rPr>
          <w:lang w:eastAsia="en-US"/>
        </w:rPr>
        <w:t xml:space="preserve"> Удмуртской Республики</w:t>
      </w:r>
      <w:r w:rsidRPr="007C28C6">
        <w:rPr>
          <w:lang w:eastAsia="en-US"/>
        </w:rPr>
        <w:t xml:space="preserve">» носит ориентировочный характер и подлежит уточнению при утверждении бюджета муниципального образования </w:t>
      </w:r>
      <w:r w:rsidR="007E47CC" w:rsidRPr="007C28C6">
        <w:t xml:space="preserve">«Муниципальный округ </w:t>
      </w:r>
      <w:proofErr w:type="spellStart"/>
      <w:r w:rsidR="007E47CC" w:rsidRPr="007C28C6">
        <w:t>Якшур-Бодьинск</w:t>
      </w:r>
      <w:r w:rsidR="00F65F55">
        <w:t>ий</w:t>
      </w:r>
      <w:proofErr w:type="spellEnd"/>
      <w:r w:rsidR="00F65F55">
        <w:t xml:space="preserve"> район Удмуртской Республики»</w:t>
      </w:r>
      <w:r w:rsidR="007E47CC" w:rsidRPr="007C28C6">
        <w:t xml:space="preserve"> </w:t>
      </w:r>
      <w:r w:rsidRPr="007C28C6">
        <w:rPr>
          <w:lang w:eastAsia="en-US"/>
        </w:rPr>
        <w:t>на очередной финансовый год и плановый период.</w:t>
      </w:r>
    </w:p>
    <w:p w:rsidR="00861A31" w:rsidRPr="007C28C6" w:rsidRDefault="00861A31" w:rsidP="001B351E">
      <w:pPr>
        <w:spacing w:before="0"/>
        <w:ind w:firstLine="709"/>
        <w:jc w:val="both"/>
      </w:pPr>
      <w:r w:rsidRPr="007C28C6">
        <w:t xml:space="preserve">Ресурсное обеспечение реализации подпрограммы за счет средств бюджета </w:t>
      </w:r>
      <w:r w:rsidRPr="007C28C6">
        <w:rPr>
          <w:lang w:eastAsia="en-US"/>
        </w:rPr>
        <w:t xml:space="preserve">муниципального образования </w:t>
      </w:r>
      <w:r w:rsidR="007E47CC" w:rsidRPr="007C28C6">
        <w:t xml:space="preserve">«Муниципальный округ </w:t>
      </w:r>
      <w:proofErr w:type="spellStart"/>
      <w:r w:rsidR="007E47CC" w:rsidRPr="007C28C6">
        <w:t>Якшур-Бодьинск</w:t>
      </w:r>
      <w:r w:rsidR="00F65F55">
        <w:t>ий</w:t>
      </w:r>
      <w:proofErr w:type="spellEnd"/>
      <w:r w:rsidR="00F65F55">
        <w:t xml:space="preserve"> район Удмуртской Республики»</w:t>
      </w:r>
      <w:r w:rsidR="007E47CC" w:rsidRPr="007C28C6">
        <w:t xml:space="preserve"> </w:t>
      </w:r>
      <w:r w:rsidR="00F65F55">
        <w:t>представлено в П</w:t>
      </w:r>
      <w:r w:rsidRPr="007C28C6">
        <w:t>риложении</w:t>
      </w:r>
      <w:r w:rsidR="00F65F55">
        <w:t xml:space="preserve"> № </w:t>
      </w:r>
      <w:r w:rsidRPr="007C28C6">
        <w:t>5 к подпрограмме.</w:t>
      </w:r>
    </w:p>
    <w:p w:rsidR="00861A31" w:rsidRPr="007C28C6" w:rsidRDefault="00861A31" w:rsidP="001B351E">
      <w:pPr>
        <w:spacing w:before="0"/>
        <w:ind w:firstLine="709"/>
        <w:jc w:val="both"/>
      </w:pPr>
      <w:r w:rsidRPr="007C28C6">
        <w:t>Прогнозная (справочная) оценка ресурсного обеспечения реализации подпрограммы за счет всех источников</w:t>
      </w:r>
      <w:r w:rsidR="00F65F55">
        <w:t xml:space="preserve"> финансирования представлена в П</w:t>
      </w:r>
      <w:r w:rsidRPr="007C28C6">
        <w:t xml:space="preserve">риложении </w:t>
      </w:r>
      <w:r w:rsidR="00F65F55">
        <w:t xml:space="preserve">№ </w:t>
      </w:r>
      <w:r w:rsidRPr="007C28C6">
        <w:t>6 к муниципальной программе.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  <w:rPr>
          <w:b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t>1.4.10. Риски и меры по управлению рисками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597B65" w:rsidP="00597B65">
      <w:pPr>
        <w:pStyle w:val="a3"/>
        <w:shd w:val="clear" w:color="auto" w:fill="FFFFFF"/>
        <w:tabs>
          <w:tab w:val="left" w:pos="1134"/>
        </w:tabs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61A31" w:rsidRPr="007C28C6">
        <w:rPr>
          <w:sz w:val="24"/>
          <w:szCs w:val="24"/>
        </w:rPr>
        <w:t>Организационно-управленческие риски.</w:t>
      </w:r>
    </w:p>
    <w:p w:rsidR="00861A31" w:rsidRPr="007C28C6" w:rsidRDefault="00861A31" w:rsidP="001B351E">
      <w:pPr>
        <w:spacing w:before="0"/>
        <w:ind w:firstLine="709"/>
        <w:jc w:val="both"/>
      </w:pPr>
      <w:r w:rsidRPr="007C28C6">
        <w:t xml:space="preserve"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многих исполнителей и участников процессов.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муниципального образования </w:t>
      </w:r>
      <w:r w:rsidR="007E47CC" w:rsidRPr="007C28C6">
        <w:t xml:space="preserve">«Муниципальный округ </w:t>
      </w:r>
      <w:proofErr w:type="spellStart"/>
      <w:r w:rsidR="007E47CC" w:rsidRPr="007C28C6">
        <w:t>Якшур-Бодьинский</w:t>
      </w:r>
      <w:proofErr w:type="spellEnd"/>
      <w:r w:rsidR="007E47CC" w:rsidRPr="007C28C6">
        <w:t xml:space="preserve"> район Удмуртской Республики», </w:t>
      </w:r>
      <w:r w:rsidRPr="007C28C6">
        <w:t>по социальным вопросам; в состав рабочей группы в обязательном порядке войдут представители Управления культуры, молодежи и спорта, Управления народного образования Администрации муниципального образования «</w:t>
      </w:r>
      <w:r w:rsidR="00F65F55">
        <w:t xml:space="preserve">Муниципальный округ </w:t>
      </w:r>
      <w:proofErr w:type="spellStart"/>
      <w:r w:rsidRPr="007C28C6">
        <w:t>Якшур-Бодьинский</w:t>
      </w:r>
      <w:proofErr w:type="spellEnd"/>
      <w:r w:rsidRPr="007C28C6">
        <w:t xml:space="preserve"> район</w:t>
      </w:r>
      <w:r w:rsidR="00F65F55">
        <w:t xml:space="preserve"> Удмуртской Республики</w:t>
      </w:r>
      <w:r w:rsidRPr="007C28C6">
        <w:t xml:space="preserve">». </w:t>
      </w:r>
    </w:p>
    <w:p w:rsidR="00861A31" w:rsidRPr="007C28C6" w:rsidRDefault="00861A31" w:rsidP="00597B65">
      <w:pPr>
        <w:pStyle w:val="a3"/>
        <w:keepNext/>
        <w:shd w:val="clear" w:color="auto" w:fill="FFFFFF"/>
        <w:tabs>
          <w:tab w:val="left" w:pos="1134"/>
        </w:tabs>
        <w:spacing w:before="0"/>
        <w:ind w:left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Финансовые риски.</w:t>
      </w: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 w:rsidRPr="007C28C6">
        <w:t xml:space="preserve"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</w:t>
      </w:r>
    </w:p>
    <w:p w:rsidR="00861A31" w:rsidRPr="007C28C6" w:rsidRDefault="00861A31" w:rsidP="001B351E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 w:rsidRPr="007C28C6">
        <w:t>Правовые риски.</w:t>
      </w:r>
    </w:p>
    <w:p w:rsidR="00861A31" w:rsidRPr="007C28C6" w:rsidRDefault="00861A31" w:rsidP="001B351E">
      <w:pPr>
        <w:shd w:val="clear" w:color="auto" w:fill="FFFFFF"/>
        <w:spacing w:before="0"/>
        <w:ind w:firstLine="709"/>
        <w:jc w:val="both"/>
      </w:pPr>
      <w:r w:rsidRPr="007C28C6">
        <w:t>Реализация отдельных мероприятий подпрограммы зависит от правовых актов, принимаемых на федеральном, республиканском и местном уровнях. Это касается вопросов, связанных с совершенствованием системы оплаты труда и внедрения эффективных контрактов с руководителями и работниками муниципальных учреждений, с уточнением перечней муниципальных услуг. Для контроля ситуации будет осуществляться мониторинг разрабатываемых правовых актов на местном уровне, по возможности - участие в обсуждении проектов правовых актов.</w:t>
      </w:r>
    </w:p>
    <w:p w:rsidR="00861A31" w:rsidRPr="007C28C6" w:rsidRDefault="00597B65" w:rsidP="00597B65">
      <w:pPr>
        <w:pStyle w:val="a3"/>
        <w:shd w:val="clear" w:color="auto" w:fill="FFFFFF"/>
        <w:tabs>
          <w:tab w:val="left" w:pos="1134"/>
        </w:tabs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61A31" w:rsidRPr="007C28C6">
        <w:rPr>
          <w:sz w:val="24"/>
          <w:szCs w:val="24"/>
        </w:rPr>
        <w:t>Социально-психологические риски.</w:t>
      </w:r>
    </w:p>
    <w:p w:rsidR="00861A31" w:rsidRPr="007C28C6" w:rsidRDefault="00861A31" w:rsidP="001B351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7C28C6">
        <w:rPr>
          <w:bCs w:val="0"/>
        </w:rPr>
        <w:t>Данная группа рисков связана с реализацией мер, направленных на  совершенствование механизмов финансирования социальных программ (проектов) по работе с детьми и молодежью. Для управления риском будут проводиться семинары, совещания с руководителями учреждений, разъяснительная работа в трудовых коллективах.</w:t>
      </w:r>
    </w:p>
    <w:p w:rsidR="00861A31" w:rsidRPr="007C28C6" w:rsidRDefault="00597B65" w:rsidP="00597B65">
      <w:pPr>
        <w:pStyle w:val="a3"/>
        <w:keepNext/>
        <w:shd w:val="clear" w:color="auto" w:fill="FFFFFF"/>
        <w:tabs>
          <w:tab w:val="left" w:pos="1134"/>
        </w:tabs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61A31" w:rsidRPr="007C28C6">
        <w:rPr>
          <w:sz w:val="24"/>
          <w:szCs w:val="24"/>
        </w:rPr>
        <w:t>Кадровые риски.</w:t>
      </w:r>
    </w:p>
    <w:p w:rsidR="00861A31" w:rsidRPr="007C28C6" w:rsidRDefault="00861A31" w:rsidP="001B351E">
      <w:pPr>
        <w:shd w:val="clear" w:color="auto" w:fill="FFFFFF"/>
        <w:spacing w:before="0"/>
        <w:ind w:firstLine="709"/>
        <w:jc w:val="both"/>
      </w:pPr>
      <w:r w:rsidRPr="007C28C6">
        <w:t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Для привлечения в муниципальные учреждения  квалифицированных и талантливых специалистов предусмотрены меры по повышению заработной платы, а также создание материальных стимулов в зависимости от результатов профессиональной служебной деятельности.</w:t>
      </w:r>
    </w:p>
    <w:p w:rsidR="00861A31" w:rsidRPr="007C28C6" w:rsidRDefault="00861A31" w:rsidP="001B351E">
      <w:pPr>
        <w:shd w:val="clear" w:color="auto" w:fill="FFFFFF"/>
        <w:spacing w:before="0"/>
        <w:ind w:firstLine="709"/>
        <w:jc w:val="both"/>
        <w:rPr>
          <w:bCs w:val="0"/>
          <w:lang w:eastAsia="en-US"/>
        </w:rPr>
      </w:pP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  <w:r w:rsidRPr="007C28C6">
        <w:rPr>
          <w:b/>
        </w:rPr>
        <w:lastRenderedPageBreak/>
        <w:t>1.4.11. Конечные результаты и оценка эффективности</w:t>
      </w:r>
    </w:p>
    <w:p w:rsidR="00861A31" w:rsidRPr="007C28C6" w:rsidRDefault="00861A31" w:rsidP="001B351E">
      <w:pPr>
        <w:keepNext/>
        <w:shd w:val="clear" w:color="auto" w:fill="FFFFFF"/>
        <w:tabs>
          <w:tab w:val="left" w:pos="1276"/>
        </w:tabs>
        <w:spacing w:before="0"/>
        <w:jc w:val="center"/>
      </w:pPr>
    </w:p>
    <w:p w:rsidR="00861A31" w:rsidRPr="007C28C6" w:rsidRDefault="00861A31" w:rsidP="001B351E">
      <w:pPr>
        <w:shd w:val="clear" w:color="auto" w:fill="FFFFFF"/>
        <w:spacing w:before="0"/>
        <w:ind w:firstLine="709"/>
        <w:jc w:val="both"/>
      </w:pPr>
      <w:r w:rsidRPr="007C28C6">
        <w:t xml:space="preserve">Реализация подпрограммы позволит создать дополнительные возможности для вовлечения подростков и молодежи в позитивную социально-культурную деятельность и волонтерские программы, что поможет молодым людям осознать нравственные ценности, получить опыт социального взаимодействия, будет способствовать выявлению и развитию лучшего потенциала творческой молодежи. </w:t>
      </w:r>
    </w:p>
    <w:p w:rsidR="00861A31" w:rsidRPr="007C28C6" w:rsidRDefault="00861A31" w:rsidP="001B351E">
      <w:pPr>
        <w:shd w:val="clear" w:color="auto" w:fill="FFFFFF"/>
        <w:spacing w:before="0"/>
        <w:ind w:firstLine="709"/>
        <w:jc w:val="both"/>
      </w:pPr>
      <w:r w:rsidRPr="007C28C6">
        <w:t>Основными конечными результатами реализации подпрограммы являются:</w:t>
      </w:r>
    </w:p>
    <w:p w:rsidR="00861A31" w:rsidRPr="007C28C6" w:rsidRDefault="00861A31" w:rsidP="001B351E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сокращение количества правонарушений и преступлений, совершаемых несовершеннолетними и молодежью;</w:t>
      </w:r>
    </w:p>
    <w:p w:rsidR="00861A31" w:rsidRPr="007C28C6" w:rsidRDefault="00861A31" w:rsidP="001B351E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sz w:val="24"/>
          <w:szCs w:val="24"/>
        </w:rPr>
      </w:pPr>
      <w:r w:rsidRPr="007C28C6">
        <w:rPr>
          <w:sz w:val="24"/>
          <w:szCs w:val="24"/>
        </w:rPr>
        <w:t>снижение доли несовершеннолетних, состоящих на всех видах учета (несовершеннолетние, состоящие на учете в подразделениях по делам несовершеннолетних органов внутренних дел, комиссиях по делам несовершеннолетних и защите их прав, наркологических диспансерах), в общей численности несовершеннолетних.</w:t>
      </w:r>
    </w:p>
    <w:p w:rsidR="00861A31" w:rsidRPr="007C28C6" w:rsidRDefault="00861A31" w:rsidP="001B351E">
      <w:pPr>
        <w:shd w:val="clear" w:color="auto" w:fill="FFFFFF"/>
        <w:spacing w:before="0"/>
        <w:ind w:firstLine="709"/>
        <w:jc w:val="both"/>
      </w:pPr>
      <w:r w:rsidRPr="007C28C6"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подпрограммы.</w:t>
      </w:r>
    </w:p>
    <w:p w:rsidR="00861A31" w:rsidRPr="007C28C6" w:rsidRDefault="00861A31" w:rsidP="00E77F9D">
      <w:pPr>
        <w:shd w:val="clear" w:color="auto" w:fill="FFFFFF"/>
        <w:spacing w:before="0"/>
        <w:ind w:firstLine="709"/>
        <w:jc w:val="both"/>
      </w:pPr>
    </w:p>
    <w:p w:rsidR="00861A31" w:rsidRPr="007C28C6" w:rsidRDefault="00861A31" w:rsidP="00E77F9D">
      <w:pPr>
        <w:shd w:val="clear" w:color="auto" w:fill="FFFFFF"/>
        <w:spacing w:before="0"/>
        <w:ind w:firstLine="709"/>
        <w:jc w:val="both"/>
      </w:pPr>
    </w:p>
    <w:p w:rsidR="00861A31" w:rsidRPr="007C28C6" w:rsidRDefault="00861A31"/>
    <w:sectPr w:rsidR="00861A31" w:rsidRPr="007C28C6" w:rsidSect="00515EC3">
      <w:footerReference w:type="default" r:id="rId8"/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EC9" w:rsidRDefault="003E4EC9" w:rsidP="004E746A">
      <w:pPr>
        <w:spacing w:before="0"/>
      </w:pPr>
      <w:r>
        <w:separator/>
      </w:r>
    </w:p>
  </w:endnote>
  <w:endnote w:type="continuationSeparator" w:id="0">
    <w:p w:rsidR="003E4EC9" w:rsidRDefault="003E4EC9" w:rsidP="004E74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31" w:rsidRDefault="00F44C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F414F">
      <w:rPr>
        <w:noProof/>
      </w:rPr>
      <w:t>6</w:t>
    </w:r>
    <w:r>
      <w:rPr>
        <w:noProof/>
      </w:rPr>
      <w:fldChar w:fldCharType="end"/>
    </w:r>
  </w:p>
  <w:p w:rsidR="00861A31" w:rsidRDefault="00861A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EC9" w:rsidRDefault="003E4EC9" w:rsidP="004E746A">
      <w:pPr>
        <w:spacing w:before="0"/>
      </w:pPr>
      <w:r>
        <w:separator/>
      </w:r>
    </w:p>
  </w:footnote>
  <w:footnote w:type="continuationSeparator" w:id="0">
    <w:p w:rsidR="003E4EC9" w:rsidRDefault="003E4EC9" w:rsidP="004E746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1">
    <w:nsid w:val="09856BD5"/>
    <w:multiLevelType w:val="hybridMultilevel"/>
    <w:tmpl w:val="848EC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65EA9"/>
    <w:multiLevelType w:val="hybridMultilevel"/>
    <w:tmpl w:val="74DCB76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CF8570A"/>
    <w:multiLevelType w:val="hybridMultilevel"/>
    <w:tmpl w:val="C174FFD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73F3869"/>
    <w:multiLevelType w:val="hybridMultilevel"/>
    <w:tmpl w:val="19B48796"/>
    <w:lvl w:ilvl="0" w:tplc="554E0A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A131F"/>
    <w:multiLevelType w:val="hybridMultilevel"/>
    <w:tmpl w:val="8F02A3F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4BB19C8"/>
    <w:multiLevelType w:val="hybridMultilevel"/>
    <w:tmpl w:val="9164562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F9D"/>
    <w:rsid w:val="00011D39"/>
    <w:rsid w:val="00014408"/>
    <w:rsid w:val="00061E74"/>
    <w:rsid w:val="000D16C4"/>
    <w:rsid w:val="000D4170"/>
    <w:rsid w:val="000F42DA"/>
    <w:rsid w:val="001113C4"/>
    <w:rsid w:val="00114743"/>
    <w:rsid w:val="00142C54"/>
    <w:rsid w:val="00142D56"/>
    <w:rsid w:val="00174746"/>
    <w:rsid w:val="001A03A9"/>
    <w:rsid w:val="001B351E"/>
    <w:rsid w:val="001C1778"/>
    <w:rsid w:val="00235A84"/>
    <w:rsid w:val="0024504F"/>
    <w:rsid w:val="00271AE4"/>
    <w:rsid w:val="0031340E"/>
    <w:rsid w:val="00317D8E"/>
    <w:rsid w:val="0032456A"/>
    <w:rsid w:val="00326857"/>
    <w:rsid w:val="0033032B"/>
    <w:rsid w:val="00363450"/>
    <w:rsid w:val="0036755B"/>
    <w:rsid w:val="00381BF3"/>
    <w:rsid w:val="003E4EC9"/>
    <w:rsid w:val="003E608E"/>
    <w:rsid w:val="003E7FFC"/>
    <w:rsid w:val="00450794"/>
    <w:rsid w:val="00484B34"/>
    <w:rsid w:val="00484CE1"/>
    <w:rsid w:val="00492C6C"/>
    <w:rsid w:val="004E746A"/>
    <w:rsid w:val="00515EC3"/>
    <w:rsid w:val="00534B2C"/>
    <w:rsid w:val="00555D69"/>
    <w:rsid w:val="00597B65"/>
    <w:rsid w:val="005E3F0F"/>
    <w:rsid w:val="0061379E"/>
    <w:rsid w:val="00696B5F"/>
    <w:rsid w:val="006D6F76"/>
    <w:rsid w:val="00712640"/>
    <w:rsid w:val="00740DFA"/>
    <w:rsid w:val="0074503F"/>
    <w:rsid w:val="007525A9"/>
    <w:rsid w:val="00754A98"/>
    <w:rsid w:val="00783E03"/>
    <w:rsid w:val="007A46C8"/>
    <w:rsid w:val="007C28C6"/>
    <w:rsid w:val="007E47CC"/>
    <w:rsid w:val="007E534D"/>
    <w:rsid w:val="00861A31"/>
    <w:rsid w:val="00863EF7"/>
    <w:rsid w:val="00876825"/>
    <w:rsid w:val="008A0521"/>
    <w:rsid w:val="008D6458"/>
    <w:rsid w:val="008F7947"/>
    <w:rsid w:val="0090600A"/>
    <w:rsid w:val="00936438"/>
    <w:rsid w:val="00936FCF"/>
    <w:rsid w:val="009649D5"/>
    <w:rsid w:val="009A0CA6"/>
    <w:rsid w:val="009A5F5A"/>
    <w:rsid w:val="00A01210"/>
    <w:rsid w:val="00A1162D"/>
    <w:rsid w:val="00A2451C"/>
    <w:rsid w:val="00A54FF7"/>
    <w:rsid w:val="00AA2132"/>
    <w:rsid w:val="00AB0BAE"/>
    <w:rsid w:val="00AF414F"/>
    <w:rsid w:val="00B04A26"/>
    <w:rsid w:val="00B07C96"/>
    <w:rsid w:val="00B257EF"/>
    <w:rsid w:val="00B3320D"/>
    <w:rsid w:val="00B45042"/>
    <w:rsid w:val="00B511A7"/>
    <w:rsid w:val="00B51E24"/>
    <w:rsid w:val="00BC168E"/>
    <w:rsid w:val="00BF77FE"/>
    <w:rsid w:val="00C1539E"/>
    <w:rsid w:val="00C2266D"/>
    <w:rsid w:val="00C33D42"/>
    <w:rsid w:val="00CF1EC2"/>
    <w:rsid w:val="00D149CA"/>
    <w:rsid w:val="00D179BE"/>
    <w:rsid w:val="00D42D92"/>
    <w:rsid w:val="00D77480"/>
    <w:rsid w:val="00D87816"/>
    <w:rsid w:val="00DE0414"/>
    <w:rsid w:val="00E166A5"/>
    <w:rsid w:val="00E4314E"/>
    <w:rsid w:val="00E77F9D"/>
    <w:rsid w:val="00EA4707"/>
    <w:rsid w:val="00EC42F9"/>
    <w:rsid w:val="00ED5694"/>
    <w:rsid w:val="00F44C01"/>
    <w:rsid w:val="00F65F55"/>
    <w:rsid w:val="00F93186"/>
    <w:rsid w:val="00F966CF"/>
    <w:rsid w:val="00FB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9D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77F9D"/>
    <w:pPr>
      <w:ind w:left="720"/>
      <w:contextualSpacing/>
    </w:pPr>
    <w:rPr>
      <w:bCs w:val="0"/>
      <w:sz w:val="20"/>
      <w:szCs w:val="20"/>
    </w:rPr>
  </w:style>
  <w:style w:type="paragraph" w:styleId="a5">
    <w:name w:val="footer"/>
    <w:basedOn w:val="a"/>
    <w:link w:val="a6"/>
    <w:uiPriority w:val="99"/>
    <w:rsid w:val="00E77F9D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link w:val="a5"/>
    <w:uiPriority w:val="99"/>
    <w:locked/>
    <w:rsid w:val="00E77F9D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E77F9D"/>
    <w:rPr>
      <w:rFonts w:ascii="Times New Roman" w:hAnsi="Times New Roman"/>
      <w:sz w:val="20"/>
      <w:lang w:eastAsia="ru-RU"/>
    </w:rPr>
  </w:style>
  <w:style w:type="paragraph" w:customStyle="1" w:styleId="1">
    <w:name w:val="Абзац списка1"/>
    <w:basedOn w:val="a"/>
    <w:uiPriority w:val="99"/>
    <w:rsid w:val="001A03A9"/>
    <w:pPr>
      <w:suppressAutoHyphens/>
      <w:ind w:left="720"/>
    </w:pPr>
    <w:rPr>
      <w:rFonts w:eastAsia="Calibri" w:cs="Mangal"/>
      <w:bCs w:val="0"/>
      <w:kern w:val="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011D39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11D39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4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ProtopopovaAA</dc:creator>
  <cp:keywords/>
  <dc:description/>
  <cp:lastModifiedBy>ИвшинаНА</cp:lastModifiedBy>
  <cp:revision>48</cp:revision>
  <cp:lastPrinted>2024-02-02T08:08:00Z</cp:lastPrinted>
  <dcterms:created xsi:type="dcterms:W3CDTF">2018-10-10T07:28:00Z</dcterms:created>
  <dcterms:modified xsi:type="dcterms:W3CDTF">2024-06-13T11:53:00Z</dcterms:modified>
</cp:coreProperties>
</file>