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C65" w:rsidRPr="001D0B4B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муниципального образования «Муниципальный округ Якшур-Бодьинский район Удмуртской Республики»  информирует о сформированном в счет невостребованных земельных долей земельного участка с кадастровым номером </w:t>
      </w:r>
      <w:r w:rsidR="00E73860">
        <w:rPr>
          <w:rFonts w:ascii="Inter" w:hAnsi="Inter"/>
          <w:color w:val="252625"/>
          <w:shd w:val="clear" w:color="auto" w:fill="FFFFFF"/>
        </w:rPr>
        <w:t>18:24:013001:1806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площадью </w:t>
      </w:r>
      <w:r w:rsidR="00E73860">
        <w:rPr>
          <w:rFonts w:ascii="Inter" w:hAnsi="Inter"/>
          <w:color w:val="252625"/>
          <w:shd w:val="clear" w:color="auto" w:fill="FFFFFF"/>
        </w:rPr>
        <w:t>467</w:t>
      </w:r>
      <w:r w:rsidR="00E73860">
        <w:rPr>
          <w:rFonts w:ascii="Inter" w:hAnsi="Inter"/>
          <w:color w:val="252625"/>
          <w:shd w:val="clear" w:color="auto" w:fill="FFFFFF"/>
        </w:rPr>
        <w:t> </w:t>
      </w:r>
      <w:r w:rsidR="00E73860">
        <w:rPr>
          <w:rFonts w:ascii="Inter" w:hAnsi="Inter"/>
          <w:color w:val="252625"/>
          <w:shd w:val="clear" w:color="auto" w:fill="FFFFFF"/>
        </w:rPr>
        <w:t>148</w:t>
      </w:r>
      <w:r w:rsidR="00E73860">
        <w:rPr>
          <w:rFonts w:ascii="Inter" w:hAnsi="Inter"/>
          <w:color w:val="252625"/>
          <w:shd w:val="clear" w:color="auto" w:fill="FFFFFF"/>
        </w:rPr>
        <w:t xml:space="preserve">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адресу: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Удмуртская Республика, Якшур-Бодьинский район (территория колхоза «</w:t>
      </w:r>
      <w:r w:rsidR="00E73860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Дружба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Категория земель: Земли сельскохозяйственного назначения. Вид разрешенного использования: </w:t>
      </w:r>
      <w:r w:rsidR="00E738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сельскохозяйственно</w:t>
      </w:r>
      <w:r w:rsidR="00E73860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производств</w:t>
      </w:r>
      <w:r w:rsidR="00E7386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Дата государственной регистрации права муниципальной собственности на земельный участок- </w:t>
      </w:r>
      <w:r w:rsidR="00E73860">
        <w:rPr>
          <w:rFonts w:ascii="Arial" w:hAnsi="Arial" w:cs="Arial"/>
          <w:color w:val="292C2F"/>
          <w:shd w:val="clear" w:color="auto" w:fill="F8F8F8"/>
        </w:rPr>
        <w:t>05.11.2024</w:t>
      </w:r>
      <w:r w:rsidR="00E73860">
        <w:rPr>
          <w:rFonts w:ascii="Arial" w:hAnsi="Arial" w:cs="Arial"/>
          <w:color w:val="292C2F"/>
          <w:shd w:val="clear" w:color="auto" w:fill="F8F8F8"/>
        </w:rPr>
        <w:t xml:space="preserve">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..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Кадастровая стоимость земли </w:t>
      </w:r>
      <w:r w:rsidR="00E73860">
        <w:rPr>
          <w:rFonts w:ascii="Inter" w:hAnsi="Inter"/>
          <w:color w:val="252625"/>
          <w:shd w:val="clear" w:color="auto" w:fill="FFFFFF"/>
        </w:rPr>
        <w:t>1 149 184,08</w:t>
      </w:r>
      <w:r w:rsidR="00E73860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>(</w:t>
      </w:r>
      <w:r w:rsidR="00E73860">
        <w:rPr>
          <w:rFonts w:ascii="Times New Roman" w:hAnsi="Times New Roman" w:cs="Times New Roman"/>
          <w:sz w:val="24"/>
          <w:szCs w:val="24"/>
          <w:shd w:val="clear" w:color="auto" w:fill="FFFFFF"/>
        </w:rPr>
        <w:t>Один миллион сто сорок девять тысяч сто восемьдесят четыре</w:t>
      </w:r>
      <w:r w:rsidR="0099723A" w:rsidRPr="001D0B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860">
        <w:rPr>
          <w:rFonts w:ascii="Times New Roman" w:eastAsia="Times New Roman" w:hAnsi="Times New Roman" w:cs="Times New Roman"/>
          <w:sz w:val="24"/>
          <w:szCs w:val="24"/>
          <w:lang w:eastAsia="ru-RU"/>
        </w:rPr>
        <w:t>08</w:t>
      </w:r>
      <w:r w:rsidR="0099723A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копеек.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соответствии с п.5.1. ст.10 Федерального закона от 24 июля 2002г. № 101- ФЗ «Об обороте земель сельскохозяйственного назначения» вышеуказанный земельный участок может быть передан </w:t>
      </w:r>
      <w:r w:rsidRPr="001D0B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использующим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фермерское) 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 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1D0B4B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20.10.2025</w:t>
      </w:r>
      <w:r w:rsidR="00F11851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заявлением  в </w:t>
      </w:r>
      <w:r w:rsidR="001D0B4B"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Администрацию</w:t>
      </w:r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«Муниципальный округ Якшур-Бодьинский район Удмуртской Республики» по адресу: Удмуртская Республика, Якшур-Бодьинский район,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Якшур-Бодья</w:t>
      </w:r>
      <w:proofErr w:type="gram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Пушиной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69, </w:t>
      </w:r>
      <w:proofErr w:type="spellStart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</w:t>
      </w:r>
      <w:proofErr w:type="spellEnd"/>
      <w:r w:rsidRPr="001D0B4B">
        <w:rPr>
          <w:rFonts w:ascii="Times New Roman" w:eastAsia="Times New Roman" w:hAnsi="Times New Roman" w:cs="Times New Roman"/>
          <w:sz w:val="24"/>
          <w:szCs w:val="24"/>
          <w:lang w:eastAsia="ru-RU"/>
        </w:rPr>
        <w:t>. 38, телефон 8 (34162) 4-17-48.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  <w:r w:rsidRPr="00C47C65">
        <w:rPr>
          <w:rFonts w:ascii="Inter" w:eastAsia="Times New Roman" w:hAnsi="Inter" w:cs="Times New Roman"/>
          <w:sz w:val="30"/>
          <w:szCs w:val="30"/>
          <w:lang w:eastAsia="ru-RU"/>
        </w:rPr>
        <w:t> </w:t>
      </w: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  <w:bookmarkStart w:id="0" w:name="_GoBack"/>
      <w:bookmarkEnd w:id="0"/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C47C65" w:rsidRPr="00C47C65" w:rsidRDefault="00C47C65" w:rsidP="00C47C6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«Муниципальный округ Якшур-Бодьинский район Удмуртской Республики»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информирует о сформированном в счет невостребованных земельных долей земельного участка с кадастровым номером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18:24:000000:2950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площадью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2175000 </w:t>
      </w:r>
      <w:proofErr w:type="spell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кв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 адресу: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Удмуртская Республика, Якшур-Бодьинский район (территория колхоза «Рассвет»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Категория земель: Земли сельскохозяйственного назначения. Вид разрешенного использования: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сельскохозяйственного производства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Дата государственной регистрации права муниципальной собственности на земельный участок-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04.12.2023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Кадастровая стоимость земли </w:t>
      </w:r>
      <w:r w:rsidRPr="00C47C65">
        <w:rPr>
          <w:rFonts w:ascii="Times New Roman" w:hAnsi="Times New Roman" w:cs="Times New Roman"/>
          <w:sz w:val="28"/>
          <w:szCs w:val="28"/>
          <w:shd w:val="clear" w:color="auto" w:fill="FFFFFF"/>
        </w:rPr>
        <w:t>5 350 500,00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(Пять миллионов триста пятьдесят тысяч пятьсот)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00 копеек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В соответствии с п.5.1. ст.10 Федерального закона от 24 июля 2002г.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101- ФЗ «Об обороте земель сельскохозяйственного назначения» вышеуказанный земельный участок может быть передан </w:t>
      </w:r>
      <w:r w:rsidRPr="00C47C6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использующим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сельскохозяйственной организации или крестьянскому (фермерскому) хозяйству в собственность или аренду без проведения торгов в случае, если сельскохозяйственная организация или крестьянское (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фермерское) 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хозяйство обратятся в с заявлением о заключении договора купли-продажи или договора аренды земельного участка в течение шести месяцев с момента государственной регистрации права муниципальной собственности на  земельный участок.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цена такого земельного участка устанавливается в размере не более 15 процентов его кадастровой стоимости, а арендная плата — в размере 0,3 процента его кадастровой стоимости.</w:t>
      </w:r>
    </w:p>
    <w:p w:rsidR="00C47C65" w:rsidRPr="00C47C65" w:rsidRDefault="00C47C65" w:rsidP="00C47C65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заключения договора купли-продажи, или договора аренды необходимо обратиться </w:t>
      </w:r>
      <w:r w:rsidR="00F1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13.06.2024 года 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заявлением  </w:t>
      </w:r>
      <w:proofErr w:type="gramStart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«Муниципальный округ Якшур-Бодьинский район Удмуртской Республики»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Удмуртская Республика, Якшур-Бодьинский район,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Якшур-Бодья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Пушиной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69,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38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34162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4-17-48</w:t>
      </w:r>
      <w:r w:rsidRPr="00C47C6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7C65" w:rsidRPr="00C47C65" w:rsidRDefault="00C47C65" w:rsidP="00C47C65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sz w:val="30"/>
          <w:szCs w:val="30"/>
          <w:lang w:eastAsia="ru-RU"/>
        </w:rPr>
      </w:pPr>
    </w:p>
    <w:p w:rsidR="00F7362A" w:rsidRPr="00C47C65" w:rsidRDefault="00E73860" w:rsidP="00C47C65">
      <w:pPr>
        <w:jc w:val="both"/>
      </w:pPr>
    </w:p>
    <w:sectPr w:rsidR="00F7362A" w:rsidRPr="00C47C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C65"/>
    <w:rsid w:val="00074D47"/>
    <w:rsid w:val="001D0B4B"/>
    <w:rsid w:val="002100E9"/>
    <w:rsid w:val="005F66AC"/>
    <w:rsid w:val="008D2A93"/>
    <w:rsid w:val="0099723A"/>
    <w:rsid w:val="00C47C65"/>
    <w:rsid w:val="00E73860"/>
    <w:rsid w:val="00F1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7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84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3401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177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316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9313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ВасильеваНВ</dc:creator>
  <cp:lastModifiedBy>ВасильеваНВ</cp:lastModifiedBy>
  <cp:revision>2</cp:revision>
  <cp:lastPrinted>2023-12-11T13:39:00Z</cp:lastPrinted>
  <dcterms:created xsi:type="dcterms:W3CDTF">2025-04-15T03:31:00Z</dcterms:created>
  <dcterms:modified xsi:type="dcterms:W3CDTF">2025-04-15T03:31:00Z</dcterms:modified>
</cp:coreProperties>
</file>