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FDF" w:rsidRPr="00977F56" w:rsidRDefault="00921FDF" w:rsidP="00921FDF">
      <w:pPr>
        <w:widowControl w:val="0"/>
        <w:autoSpaceDE w:val="0"/>
        <w:autoSpaceDN w:val="0"/>
        <w:spacing w:after="0" w:line="240" w:lineRule="auto"/>
        <w:ind w:left="5103"/>
        <w:outlineLvl w:val="0"/>
        <w:rPr>
          <w:rFonts w:ascii="Times New Roman" w:eastAsia="Times New Roman" w:hAnsi="Times New Roman" w:cs="Times New Roman"/>
          <w:sz w:val="24"/>
          <w:szCs w:val="24"/>
          <w:lang w:eastAsia="ru-RU"/>
        </w:rPr>
      </w:pPr>
      <w:r w:rsidRPr="00977F56">
        <w:rPr>
          <w:rFonts w:ascii="Times New Roman" w:eastAsia="Times New Roman" w:hAnsi="Times New Roman" w:cs="Times New Roman"/>
          <w:sz w:val="24"/>
          <w:szCs w:val="24"/>
          <w:lang w:eastAsia="ru-RU"/>
        </w:rPr>
        <w:t>Приложение к решению</w:t>
      </w:r>
    </w:p>
    <w:p w:rsidR="00921FDF" w:rsidRPr="00977F56" w:rsidRDefault="00921FDF" w:rsidP="00921FDF">
      <w:pPr>
        <w:widowControl w:val="0"/>
        <w:autoSpaceDE w:val="0"/>
        <w:autoSpaceDN w:val="0"/>
        <w:spacing w:after="0" w:line="240" w:lineRule="auto"/>
        <w:ind w:left="5103"/>
        <w:rPr>
          <w:rFonts w:ascii="Times New Roman" w:eastAsia="Times New Roman" w:hAnsi="Times New Roman" w:cs="Times New Roman"/>
          <w:sz w:val="24"/>
          <w:szCs w:val="24"/>
          <w:lang w:eastAsia="ru-RU"/>
        </w:rPr>
      </w:pPr>
      <w:r w:rsidRPr="00977F56">
        <w:rPr>
          <w:rFonts w:ascii="Times New Roman" w:eastAsia="Times New Roman" w:hAnsi="Times New Roman" w:cs="Times New Roman"/>
          <w:sz w:val="24"/>
          <w:szCs w:val="24"/>
          <w:lang w:eastAsia="ru-RU"/>
        </w:rPr>
        <w:t xml:space="preserve">Совета депутатов </w:t>
      </w:r>
    </w:p>
    <w:p w:rsidR="00921FDF" w:rsidRPr="00977F56" w:rsidRDefault="00921FDF" w:rsidP="00921FDF">
      <w:pPr>
        <w:widowControl w:val="0"/>
        <w:autoSpaceDE w:val="0"/>
        <w:autoSpaceDN w:val="0"/>
        <w:spacing w:after="0" w:line="240" w:lineRule="auto"/>
        <w:ind w:left="5103"/>
        <w:rPr>
          <w:rFonts w:ascii="Times New Roman" w:eastAsia="Times New Roman" w:hAnsi="Times New Roman" w:cs="Times New Roman"/>
          <w:sz w:val="24"/>
          <w:szCs w:val="24"/>
          <w:lang w:eastAsia="ru-RU"/>
        </w:rPr>
      </w:pPr>
      <w:r w:rsidRPr="00977F56">
        <w:rPr>
          <w:rFonts w:ascii="Times New Roman" w:eastAsia="Times New Roman" w:hAnsi="Times New Roman" w:cs="Times New Roman"/>
          <w:sz w:val="24"/>
          <w:szCs w:val="24"/>
          <w:lang w:eastAsia="ru-RU"/>
        </w:rPr>
        <w:t xml:space="preserve">муниципального образования </w:t>
      </w:r>
    </w:p>
    <w:p w:rsidR="00921FDF" w:rsidRPr="00977F56" w:rsidRDefault="00921FDF" w:rsidP="00921FDF">
      <w:pPr>
        <w:widowControl w:val="0"/>
        <w:autoSpaceDE w:val="0"/>
        <w:autoSpaceDN w:val="0"/>
        <w:spacing w:after="0" w:line="240" w:lineRule="auto"/>
        <w:ind w:left="5103"/>
        <w:rPr>
          <w:rFonts w:ascii="Times New Roman" w:eastAsia="Times New Roman" w:hAnsi="Times New Roman" w:cs="Times New Roman"/>
          <w:sz w:val="24"/>
          <w:szCs w:val="24"/>
          <w:lang w:eastAsia="ru-RU"/>
        </w:rPr>
      </w:pPr>
      <w:r w:rsidRPr="00977F56">
        <w:rPr>
          <w:rFonts w:ascii="Times New Roman" w:eastAsia="Times New Roman" w:hAnsi="Times New Roman" w:cs="Times New Roman"/>
          <w:sz w:val="24"/>
          <w:szCs w:val="24"/>
          <w:lang w:eastAsia="ru-RU"/>
        </w:rPr>
        <w:t>«Якшур-Бодьинский район»</w:t>
      </w:r>
    </w:p>
    <w:p w:rsidR="00921FDF" w:rsidRPr="00977F56" w:rsidRDefault="00921FDF" w:rsidP="00921FDF">
      <w:pPr>
        <w:widowControl w:val="0"/>
        <w:autoSpaceDE w:val="0"/>
        <w:autoSpaceDN w:val="0"/>
        <w:spacing w:after="0" w:line="240" w:lineRule="auto"/>
        <w:ind w:left="5103"/>
        <w:rPr>
          <w:rFonts w:ascii="Times New Roman" w:eastAsia="Times New Roman" w:hAnsi="Times New Roman" w:cs="Times New Roman"/>
          <w:sz w:val="24"/>
          <w:szCs w:val="24"/>
          <w:lang w:eastAsia="ru-RU"/>
        </w:rPr>
      </w:pPr>
      <w:r w:rsidRPr="00977F56">
        <w:rPr>
          <w:rFonts w:ascii="Times New Roman" w:eastAsia="Times New Roman" w:hAnsi="Times New Roman" w:cs="Times New Roman"/>
          <w:sz w:val="24"/>
          <w:szCs w:val="24"/>
          <w:lang w:eastAsia="ru-RU"/>
        </w:rPr>
        <w:t>от «01» декабря 2017 г. № 8/130</w:t>
      </w:r>
    </w:p>
    <w:p w:rsidR="00921FDF" w:rsidRPr="00921FDF" w:rsidRDefault="00921FDF" w:rsidP="00921FD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21FDF" w:rsidRPr="00921FDF" w:rsidRDefault="00921FDF" w:rsidP="00921FDF">
      <w:pPr>
        <w:spacing w:after="0" w:line="240" w:lineRule="auto"/>
        <w:ind w:firstLine="708"/>
        <w:jc w:val="center"/>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bCs/>
          <w:sz w:val="24"/>
          <w:szCs w:val="24"/>
          <w:lang w:eastAsia="ru-RU"/>
        </w:rPr>
        <w:t xml:space="preserve">Местные нормативы градостроительного проектирования </w:t>
      </w:r>
    </w:p>
    <w:p w:rsidR="00921FDF" w:rsidRPr="00921FDF" w:rsidRDefault="00921FDF" w:rsidP="00921FDF">
      <w:pPr>
        <w:spacing w:after="0" w:line="240" w:lineRule="auto"/>
        <w:ind w:firstLine="708"/>
        <w:jc w:val="center"/>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bCs/>
          <w:sz w:val="24"/>
          <w:szCs w:val="24"/>
          <w:lang w:eastAsia="ru-RU"/>
        </w:rPr>
        <w:t xml:space="preserve">муниципального образования «Якшур-Бодьинский район» </w:t>
      </w:r>
    </w:p>
    <w:p w:rsidR="00921FDF" w:rsidRPr="00921FDF" w:rsidRDefault="00921FDF" w:rsidP="00921FDF">
      <w:pPr>
        <w:spacing w:after="0" w:line="240" w:lineRule="auto"/>
        <w:jc w:val="center"/>
        <w:rPr>
          <w:rFonts w:ascii="Times New Roman" w:eastAsia="Times New Roman" w:hAnsi="Times New Roman" w:cs="Times New Roman"/>
          <w:sz w:val="24"/>
          <w:szCs w:val="24"/>
          <w:lang w:eastAsia="ru-RU"/>
        </w:rPr>
      </w:pPr>
    </w:p>
    <w:p w:rsidR="00921FDF" w:rsidRPr="00921FDF" w:rsidRDefault="00921FDF" w:rsidP="00921FDF">
      <w:pPr>
        <w:spacing w:after="0" w:line="240" w:lineRule="auto"/>
        <w:contextualSpacing/>
        <w:jc w:val="center"/>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bCs/>
          <w:sz w:val="24"/>
          <w:szCs w:val="24"/>
          <w:lang w:eastAsia="ru-RU"/>
        </w:rPr>
        <w:t xml:space="preserve">Статья </w:t>
      </w:r>
      <w:r w:rsidRPr="00921FDF">
        <w:rPr>
          <w:rFonts w:ascii="Times New Roman" w:eastAsia="Times New Roman" w:hAnsi="Times New Roman" w:cs="Times New Roman"/>
          <w:b/>
          <w:bCs/>
          <w:sz w:val="24"/>
          <w:szCs w:val="24"/>
          <w:lang w:val="en-US" w:eastAsia="ru-RU"/>
        </w:rPr>
        <w:t>I</w:t>
      </w:r>
      <w:r w:rsidRPr="00921FDF">
        <w:rPr>
          <w:rFonts w:ascii="Times New Roman" w:eastAsia="Times New Roman" w:hAnsi="Times New Roman" w:cs="Times New Roman"/>
          <w:b/>
          <w:bCs/>
          <w:sz w:val="24"/>
          <w:szCs w:val="24"/>
          <w:lang w:eastAsia="ru-RU"/>
        </w:rPr>
        <w:t>. ОБЛАСТЬ ПРИМЕНЕНИЯ</w:t>
      </w:r>
    </w:p>
    <w:p w:rsidR="00921FDF" w:rsidRPr="00921FDF" w:rsidRDefault="00921FDF" w:rsidP="00921FDF">
      <w:pPr>
        <w:spacing w:after="0" w:line="240" w:lineRule="auto"/>
        <w:ind w:right="567"/>
        <w:contextualSpacing/>
        <w:jc w:val="both"/>
        <w:rPr>
          <w:rFonts w:ascii="Times New Roman" w:eastAsia="Times New Roman" w:hAnsi="Times New Roman" w:cs="Times New Roman"/>
          <w:sz w:val="24"/>
          <w:szCs w:val="24"/>
          <w:lang w:eastAsia="ru-RU"/>
        </w:rPr>
      </w:pPr>
    </w:p>
    <w:p w:rsidR="00921FDF" w:rsidRPr="00921FDF" w:rsidRDefault="00921FDF" w:rsidP="00921FDF">
      <w:pPr>
        <w:spacing w:after="0" w:line="240" w:lineRule="auto"/>
        <w:ind w:firstLine="708"/>
        <w:jc w:val="both"/>
        <w:rPr>
          <w:rFonts w:ascii="Times New Roman" w:eastAsia="Calibri" w:hAnsi="Times New Roman" w:cs="Times New Roman"/>
          <w:sz w:val="24"/>
          <w:szCs w:val="24"/>
          <w:lang w:eastAsia="ru-RU"/>
        </w:rPr>
      </w:pPr>
      <w:r w:rsidRPr="00921FDF">
        <w:rPr>
          <w:rFonts w:ascii="Times New Roman" w:eastAsia="Times New Roman" w:hAnsi="Times New Roman" w:cs="Times New Roman"/>
          <w:sz w:val="24"/>
          <w:szCs w:val="24"/>
          <w:lang w:eastAsia="ru-RU"/>
        </w:rPr>
        <w:t>Местные нормативы градостроительного проектирования муниципального образования «Якшур-Бодьинский район</w:t>
      </w:r>
      <w:r w:rsidRPr="00921FDF">
        <w:rPr>
          <w:rFonts w:ascii="Times New Roman" w:eastAsia="Times New Roman" w:hAnsi="Times New Roman" w:cs="Times New Roman"/>
          <w:bCs/>
          <w:sz w:val="24"/>
          <w:szCs w:val="24"/>
          <w:lang w:eastAsia="ru-RU"/>
        </w:rPr>
        <w:t xml:space="preserve">» </w:t>
      </w:r>
      <w:r w:rsidRPr="00921FDF">
        <w:rPr>
          <w:rFonts w:ascii="Times New Roman" w:eastAsia="Times New Roman" w:hAnsi="Times New Roman" w:cs="Times New Roman"/>
          <w:sz w:val="24"/>
          <w:szCs w:val="24"/>
          <w:lang w:eastAsia="ru-RU"/>
        </w:rPr>
        <w:t>(далее – Нормативы) подготовлены в соответствии с требованиями статьи 29.4 Градостроительного кодекса Российской Федерации, Законом Удмуртской Республики от 06 марта 2014 года № 3-РЗ «О градостроительной деятельности в Удмуртской Республике»</w:t>
      </w:r>
      <w:r w:rsidRPr="00921FDF">
        <w:rPr>
          <w:rFonts w:ascii="Times New Roman" w:eastAsia="Times New Roman" w:hAnsi="Times New Roman" w:cs="Times New Roman"/>
          <w:bCs/>
          <w:sz w:val="24"/>
          <w:szCs w:val="24"/>
          <w:lang w:eastAsia="ru-RU"/>
        </w:rPr>
        <w:t>,</w:t>
      </w:r>
      <w:r w:rsidRPr="00921FDF">
        <w:rPr>
          <w:rFonts w:ascii="Times New Roman" w:eastAsia="Times New Roman" w:hAnsi="Times New Roman" w:cs="Times New Roman"/>
          <w:sz w:val="24"/>
          <w:szCs w:val="24"/>
          <w:lang w:eastAsia="ru-RU"/>
        </w:rPr>
        <w:t xml:space="preserve"> </w:t>
      </w:r>
      <w:hyperlink r:id="rId5" w:tooltip="Постановление Правительства Республики Марий Эл от 25.05.2012 N 176 (ред. от 07.03.2014) &quot;Об утверждении нормативов градостроительного проектирования Республики Марий Эл&quot; (вместе с &quot;Перечнем законодательных и нормативных документов Российской Федерации; нормат" w:history="1">
        <w:r w:rsidRPr="00921FDF">
          <w:rPr>
            <w:rFonts w:ascii="Times New Roman" w:eastAsia="Times New Roman" w:hAnsi="Times New Roman" w:cs="Times New Roman"/>
            <w:sz w:val="24"/>
            <w:szCs w:val="24"/>
            <w:lang w:eastAsia="ru-RU"/>
          </w:rPr>
          <w:t>Постановлением</w:t>
        </w:r>
      </w:hyperlink>
      <w:r w:rsidRPr="00921FDF">
        <w:rPr>
          <w:rFonts w:ascii="Times New Roman" w:eastAsia="Times New Roman" w:hAnsi="Times New Roman" w:cs="Times New Roman"/>
          <w:sz w:val="24"/>
          <w:szCs w:val="24"/>
          <w:lang w:eastAsia="ru-RU"/>
        </w:rPr>
        <w:t xml:space="preserve"> Правительства Удмуртск</w:t>
      </w:r>
      <w:r w:rsidR="00977F56">
        <w:rPr>
          <w:rFonts w:ascii="Times New Roman" w:eastAsia="Times New Roman" w:hAnsi="Times New Roman" w:cs="Times New Roman"/>
          <w:sz w:val="24"/>
          <w:szCs w:val="24"/>
          <w:lang w:eastAsia="ru-RU"/>
        </w:rPr>
        <w:t>ой Республики от 16 июля 2012 года</w:t>
      </w:r>
      <w:r w:rsidRPr="00921FDF">
        <w:rPr>
          <w:rFonts w:ascii="Times New Roman" w:eastAsia="Times New Roman" w:hAnsi="Times New Roman" w:cs="Times New Roman"/>
          <w:sz w:val="24"/>
          <w:szCs w:val="24"/>
          <w:lang w:eastAsia="ru-RU"/>
        </w:rPr>
        <w:t xml:space="preserve"> № 318 «Об утверждении нормативов градостроительного проектирования по Удмуртской Республике».</w:t>
      </w:r>
    </w:p>
    <w:p w:rsidR="00921FDF" w:rsidRPr="00921FDF" w:rsidRDefault="00921FDF" w:rsidP="00921FDF">
      <w:pPr>
        <w:widowControl w:val="0"/>
        <w:spacing w:after="0" w:line="240" w:lineRule="auto"/>
        <w:ind w:left="20" w:right="20" w:firstLine="7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Содержание нормативов градостроительного проектирования соответствует части 5 статьи 29.2 Градостроительного кодекса Российской Федерации, и включает в себя:</w:t>
      </w:r>
    </w:p>
    <w:p w:rsidR="00921FDF" w:rsidRPr="00921FDF" w:rsidRDefault="00921FDF" w:rsidP="00921FDF">
      <w:pPr>
        <w:widowControl w:val="0"/>
        <w:numPr>
          <w:ilvl w:val="0"/>
          <w:numId w:val="5"/>
        </w:numPr>
        <w:tabs>
          <w:tab w:val="left" w:pos="1105"/>
        </w:tabs>
        <w:spacing w:after="0" w:line="240" w:lineRule="auto"/>
        <w:ind w:left="20" w:right="20" w:firstLine="7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основную часть (расчетные показатели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Российской Федерации, для населения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 и расчетные показатели максимально допустимого уровня территориальной доступности таких объектов для населения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w:t>
      </w:r>
    </w:p>
    <w:p w:rsidR="00921FDF" w:rsidRPr="00921FDF" w:rsidRDefault="00921FDF" w:rsidP="00921FDF">
      <w:pPr>
        <w:widowControl w:val="0"/>
        <w:numPr>
          <w:ilvl w:val="0"/>
          <w:numId w:val="5"/>
        </w:numPr>
        <w:tabs>
          <w:tab w:val="left" w:pos="1374"/>
        </w:tabs>
        <w:spacing w:after="0" w:line="240" w:lineRule="auto"/>
        <w:ind w:left="20" w:right="20" w:firstLine="7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материалы по обоснованию расчетных показателей, содержащихся в основной части нормативов градостроительного проектирования;</w:t>
      </w:r>
    </w:p>
    <w:p w:rsidR="00921FDF" w:rsidRDefault="00921FDF" w:rsidP="00921FDF">
      <w:pPr>
        <w:widowControl w:val="0"/>
        <w:numPr>
          <w:ilvl w:val="0"/>
          <w:numId w:val="5"/>
        </w:numPr>
        <w:tabs>
          <w:tab w:val="left" w:pos="1249"/>
        </w:tabs>
        <w:spacing w:after="0" w:line="240" w:lineRule="auto"/>
        <w:ind w:left="20" w:right="20" w:firstLine="689"/>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правила и область применения расчетных показателей, содержащихся в основной части нормативов градостроительного проектирования.</w:t>
      </w:r>
    </w:p>
    <w:p w:rsidR="00921FDF" w:rsidRPr="00921FDF" w:rsidRDefault="00921FDF" w:rsidP="00921FDF">
      <w:pPr>
        <w:widowControl w:val="0"/>
        <w:numPr>
          <w:ilvl w:val="0"/>
          <w:numId w:val="5"/>
        </w:numPr>
        <w:tabs>
          <w:tab w:val="left" w:pos="1249"/>
        </w:tabs>
        <w:spacing w:after="0" w:line="240" w:lineRule="auto"/>
        <w:ind w:left="20" w:right="20" w:firstLine="689"/>
        <w:jc w:val="both"/>
        <w:rPr>
          <w:rFonts w:ascii="Times New Roman" w:eastAsia="Times New Roman" w:hAnsi="Times New Roman" w:cs="Times New Roman"/>
          <w:sz w:val="24"/>
          <w:szCs w:val="24"/>
        </w:rPr>
      </w:pPr>
    </w:p>
    <w:p w:rsidR="00921FDF" w:rsidRPr="00921FDF" w:rsidRDefault="00921FDF" w:rsidP="00921FDF">
      <w:pPr>
        <w:widowControl w:val="0"/>
        <w:tabs>
          <w:tab w:val="left" w:pos="452"/>
        </w:tabs>
        <w:spacing w:after="0" w:line="240" w:lineRule="auto"/>
        <w:ind w:left="360"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1. Правила и область применения расчетных показателей</w:t>
      </w:r>
    </w:p>
    <w:p w:rsidR="00921FDF" w:rsidRPr="00921FDF" w:rsidRDefault="00921FDF" w:rsidP="00921FDF">
      <w:pPr>
        <w:widowControl w:val="0"/>
        <w:tabs>
          <w:tab w:val="left" w:pos="601"/>
        </w:tabs>
        <w:spacing w:after="0" w:line="240" w:lineRule="auto"/>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1.1.1.Область применения расчетных показателей</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Настоящие Нормативы действуют на всей территории муниципального образования «Якшур-Бодьинский район».</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Нор</w:t>
      </w:r>
      <w:r w:rsidR="00977F56">
        <w:rPr>
          <w:rFonts w:ascii="Times New Roman" w:eastAsia="Times New Roman" w:hAnsi="Times New Roman" w:cs="Times New Roman"/>
          <w:sz w:val="24"/>
          <w:szCs w:val="24"/>
        </w:rPr>
        <w:t>мативы и внесенные изменения в Н</w:t>
      </w:r>
      <w:r w:rsidRPr="00921FDF">
        <w:rPr>
          <w:rFonts w:ascii="Times New Roman" w:eastAsia="Times New Roman" w:hAnsi="Times New Roman" w:cs="Times New Roman"/>
          <w:sz w:val="24"/>
          <w:szCs w:val="24"/>
        </w:rPr>
        <w:t>ормативы утверждаются решением Совета</w:t>
      </w:r>
      <w:r>
        <w:rPr>
          <w:rFonts w:ascii="Times New Roman" w:eastAsia="Times New Roman" w:hAnsi="Times New Roman" w:cs="Times New Roman"/>
          <w:sz w:val="24"/>
          <w:szCs w:val="24"/>
        </w:rPr>
        <w:t xml:space="preserve"> депутатов</w:t>
      </w:r>
      <w:r w:rsidRPr="00921FDF">
        <w:rPr>
          <w:rFonts w:ascii="Times New Roman" w:eastAsia="Times New Roman" w:hAnsi="Times New Roman" w:cs="Times New Roman"/>
          <w:sz w:val="24"/>
          <w:szCs w:val="24"/>
        </w:rPr>
        <w:t xml:space="preserve"> муниципального образования «Якшур-Бодьинский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Нормативы применяются в следующих случаях: </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планов и программ комплексного социально-экономического развития муниципального образования;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при подготовке и утверждении схемы территориального планирования, в том числе при внесении изменений в схему территориального планирования; </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при проверке и согласовании проектов схемы территориального планирования, в том числе при внесении изменений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 </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при подготовке и утверждении схем территориального планирования </w:t>
      </w:r>
      <w:r w:rsidRPr="00921FDF">
        <w:rPr>
          <w:rFonts w:ascii="Times New Roman" w:eastAsia="Times New Roman" w:hAnsi="Times New Roman" w:cs="Times New Roman"/>
          <w:sz w:val="24"/>
          <w:szCs w:val="24"/>
        </w:rPr>
        <w:lastRenderedPageBreak/>
        <w:t>муниципального района, в том числе при внесении изменений в схему территориального планирования муниципального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и согласовании проектов генеральных планов, в том числе при внесении изменений в генеральные планы поселений,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921FDF" w:rsidRPr="00921FDF" w:rsidRDefault="00921FDF" w:rsidP="00921FDF">
      <w:pPr>
        <w:widowControl w:val="0"/>
        <w:spacing w:after="0" w:line="240" w:lineRule="auto"/>
        <w:ind w:left="20" w:firstLine="68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и утверждении документации по планировке территории муниципального района;</w:t>
      </w:r>
    </w:p>
    <w:p w:rsidR="00921FDF" w:rsidRPr="00921FDF" w:rsidRDefault="00921FDF" w:rsidP="00921FDF">
      <w:pPr>
        <w:widowControl w:val="0"/>
        <w:spacing w:after="0" w:line="240" w:lineRule="auto"/>
        <w:ind w:left="20" w:firstLine="68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921FDF" w:rsidRPr="00921FDF" w:rsidRDefault="00921FDF" w:rsidP="00921FDF">
      <w:pPr>
        <w:widowControl w:val="0"/>
        <w:spacing w:after="0" w:line="240" w:lineRule="auto"/>
        <w:ind w:left="20" w:firstLine="68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муниципального района;</w:t>
      </w:r>
    </w:p>
    <w:p w:rsidR="00921FDF" w:rsidRPr="00921FDF" w:rsidRDefault="00921FDF" w:rsidP="00921FDF">
      <w:pPr>
        <w:widowControl w:val="0"/>
        <w:spacing w:after="0" w:line="240" w:lineRule="auto"/>
        <w:ind w:left="20" w:firstLine="68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при осуществлении региональными органами </w:t>
      </w:r>
      <w:r w:rsidR="00977F56">
        <w:rPr>
          <w:rFonts w:ascii="Times New Roman" w:eastAsia="Times New Roman" w:hAnsi="Times New Roman" w:cs="Times New Roman"/>
          <w:sz w:val="24"/>
          <w:szCs w:val="24"/>
        </w:rPr>
        <w:t>государственной власти контроля</w:t>
      </w:r>
      <w:r w:rsidRPr="00921FDF">
        <w:rPr>
          <w:rFonts w:ascii="Times New Roman" w:eastAsia="Times New Roman" w:hAnsi="Times New Roman" w:cs="Times New Roman"/>
          <w:sz w:val="24"/>
          <w:szCs w:val="24"/>
        </w:rPr>
        <w:t xml:space="preserve"> за соблюдением органами местного самоуправления законодательства о градостроительной деятельности;</w:t>
      </w:r>
    </w:p>
    <w:p w:rsidR="00921FDF" w:rsidRPr="00921FDF" w:rsidRDefault="00921FDF" w:rsidP="00921FDF">
      <w:pPr>
        <w:widowControl w:val="0"/>
        <w:spacing w:after="0" w:line="240" w:lineRule="auto"/>
        <w:ind w:left="20" w:firstLine="68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 иными объектами местного значения муниципального района, населения Якшур-Бодьинского района, и расчетных показателей максимально допустимого уровня территориальной доступности таких объектов для населения Якшур-Бодьинского   района.</w:t>
      </w:r>
    </w:p>
    <w:p w:rsidR="00921FDF" w:rsidRPr="00921FDF" w:rsidRDefault="00921FDF" w:rsidP="00921FDF">
      <w:pPr>
        <w:widowControl w:val="0"/>
        <w:spacing w:after="0" w:line="240" w:lineRule="auto"/>
        <w:ind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Требования настоящего документа после его официального опубликования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921FDF" w:rsidRDefault="00921FDF" w:rsidP="00921FDF">
      <w:pPr>
        <w:widowControl w:val="0"/>
        <w:spacing w:after="0" w:line="240" w:lineRule="auto"/>
        <w:ind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связи с тем, что в настоящем документе конкретизация основных требований к планировке и застройке согласно пункту 1.1 СП 42.13330.2011 не осуществлялась, при определении требований к планировке и застройке территории поселения следует руководствоваться СП 42.13330.2011 «Градостроительство. Планировка и застройка городских и сельских поселений» (Актуализированная редакция СНиП 2.07.01-89*).</w:t>
      </w:r>
    </w:p>
    <w:p w:rsidR="00921FDF" w:rsidRPr="00921FDF" w:rsidRDefault="00921FDF" w:rsidP="00921FDF">
      <w:pPr>
        <w:widowControl w:val="0"/>
        <w:spacing w:after="0" w:line="240" w:lineRule="auto"/>
        <w:ind w:right="20" w:firstLine="700"/>
        <w:jc w:val="both"/>
        <w:rPr>
          <w:rFonts w:ascii="Times New Roman" w:eastAsia="Times New Roman" w:hAnsi="Times New Roman" w:cs="Times New Roman"/>
          <w:sz w:val="24"/>
          <w:szCs w:val="24"/>
        </w:rPr>
      </w:pPr>
    </w:p>
    <w:p w:rsidR="00921FDF" w:rsidRPr="00921FDF" w:rsidRDefault="00921FDF" w:rsidP="00921FDF">
      <w:pPr>
        <w:widowControl w:val="0"/>
        <w:spacing w:after="0" w:line="240" w:lineRule="auto"/>
        <w:ind w:right="2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2. Правила применения расчетных показателей при подготовке планов и программ комплексного социально-экономического развития</w:t>
      </w:r>
    </w:p>
    <w:p w:rsidR="00921FDF" w:rsidRPr="00921FDF" w:rsidRDefault="00921FDF" w:rsidP="00921FDF">
      <w:pPr>
        <w:widowControl w:val="0"/>
        <w:spacing w:after="0" w:line="240" w:lineRule="auto"/>
        <w:ind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планов и программ комплексного социально-экономического развития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 Нормативы являются одним из основных источников обоснования при выборе объекта местного значения для включения в планы и программы и последующего обоснования места его размещения.</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Основные правила применения:</w:t>
      </w:r>
    </w:p>
    <w:p w:rsid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разработке планов и программ комплексного социально-экономического развития муниципального образования из основной части нормативов градостроительного проектирования выбираются планируемые к созданию объекты местного значения и за счет применения расчетных показателей максимально допустимого уровня территориальной доступности таких объектов для населения определяются места расположения таких объектов.</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p>
    <w:p w:rsidR="00921FDF" w:rsidRPr="00921FDF" w:rsidRDefault="00921FDF" w:rsidP="00921FDF">
      <w:pPr>
        <w:widowControl w:val="0"/>
        <w:tabs>
          <w:tab w:val="left" w:pos="576"/>
        </w:tabs>
        <w:spacing w:after="0" w:line="240" w:lineRule="auto"/>
        <w:ind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3. Правила применения расчетных показателей при работе с документами территориального планирования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Расчетные показатели минимально допустимого уровня обеспеченности объектами </w:t>
      </w:r>
      <w:r w:rsidRPr="00921FDF">
        <w:rPr>
          <w:rFonts w:ascii="Times New Roman" w:eastAsia="Times New Roman" w:hAnsi="Times New Roman" w:cs="Times New Roman"/>
          <w:sz w:val="24"/>
          <w:szCs w:val="24"/>
        </w:rPr>
        <w:lastRenderedPageBreak/>
        <w:t>местного значения муниципального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муниципального района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(далее – Расчетные показатели) применяются: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и утверждении схемы территориального планирования, в том числе при внесении изменений в схему территориального планирования;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и согласовании проектов схемы территориального планирования, в том числе при внесении изменений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и согласовании проектов генеральных планов, в том числе при внесении изменений в генеральные планы поселений,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Основные правила применения: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и утверждении схемы территориального планирования, в том числе при внесении изменений в схему территориального планирования осуществляется учет нормативов градостроительного проектирования муниципального района в части доведения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муниципального района населения муниципального района, и обоснования места их размещения с учетом максимально допустимого уровня территориальной доступности таких объектов для населения муниципального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и согласовании проектов схемы территориального планирования, в том числе при внесении изменений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 проверяется соблюдение положений Нормативов, в том числе учет предельных значений расчетных показателей.</w:t>
      </w:r>
    </w:p>
    <w:p w:rsidR="00921FDF" w:rsidRPr="00921FDF" w:rsidRDefault="00921FDF" w:rsidP="00921FDF">
      <w:pPr>
        <w:widowControl w:val="0"/>
        <w:spacing w:after="0" w:line="240" w:lineRule="auto"/>
        <w:ind w:left="23" w:right="23"/>
        <w:jc w:val="both"/>
        <w:rPr>
          <w:rFonts w:ascii="Times New Roman" w:eastAsia="Times New Roman" w:hAnsi="Times New Roman" w:cs="Times New Roman"/>
          <w:sz w:val="24"/>
          <w:szCs w:val="24"/>
        </w:rPr>
      </w:pPr>
      <w:bookmarkStart w:id="0" w:name="bookmark0"/>
    </w:p>
    <w:p w:rsidR="00921FDF" w:rsidRPr="00921FDF" w:rsidRDefault="00921FDF" w:rsidP="00921FDF">
      <w:pPr>
        <w:widowControl w:val="0"/>
        <w:spacing w:after="0" w:line="240" w:lineRule="auto"/>
        <w:ind w:left="23"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4. Правила применения расч</w:t>
      </w:r>
      <w:r>
        <w:rPr>
          <w:rFonts w:ascii="Times New Roman" w:eastAsia="Times New Roman" w:hAnsi="Times New Roman" w:cs="Times New Roman"/>
          <w:b/>
          <w:sz w:val="24"/>
          <w:szCs w:val="24"/>
        </w:rPr>
        <w:t>етных показателей при работе с д</w:t>
      </w:r>
      <w:r w:rsidRPr="00921FDF">
        <w:rPr>
          <w:rFonts w:ascii="Times New Roman" w:eastAsia="Times New Roman" w:hAnsi="Times New Roman" w:cs="Times New Roman"/>
          <w:b/>
          <w:sz w:val="24"/>
          <w:szCs w:val="24"/>
        </w:rPr>
        <w:t>окументацией по планировке территории</w:t>
      </w:r>
      <w:bookmarkEnd w:id="0"/>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Расчетные показатели применяются:</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и утверждении документации по планировке территории муниципального района;</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муниципального района.</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Основные правила применения:</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При подготовке и утверждении документации по планировке территории осуществляется учет Нормативов в части соблюдения минимального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Российской Федерации, объектами местного значения муниципального района населения </w:t>
      </w:r>
      <w:r w:rsidRPr="00921FDF">
        <w:rPr>
          <w:rFonts w:ascii="Times New Roman" w:eastAsia="Times New Roman" w:hAnsi="Times New Roman" w:cs="Times New Roman"/>
          <w:sz w:val="24"/>
          <w:szCs w:val="24"/>
        </w:rPr>
        <w:lastRenderedPageBreak/>
        <w:t>муниципального района, и обоснования места их размещения с учетом максимально допустимого уровня территориальной доступности таких объектов для населения муниципального района.</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расчетных показателей.</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поселений, в том числе и положений нормативов градостроительного проектирования муниципального района подлежащих учету при подготовке документации по планировке территории.</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p>
    <w:p w:rsidR="00921FDF" w:rsidRPr="00921FDF" w:rsidRDefault="00921FDF" w:rsidP="00921FDF">
      <w:pPr>
        <w:widowControl w:val="0"/>
        <w:tabs>
          <w:tab w:val="left" w:pos="596"/>
        </w:tabs>
        <w:spacing w:after="0" w:line="240" w:lineRule="auto"/>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5. Правила применения расчетных показателей в иных областях</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Расчетные показатели применяются: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 иными объектами местного значения муниципального район</w:t>
      </w:r>
      <w:r w:rsidR="00977F56">
        <w:rPr>
          <w:rFonts w:ascii="Times New Roman" w:eastAsia="Times New Roman" w:hAnsi="Times New Roman" w:cs="Times New Roman"/>
          <w:sz w:val="24"/>
          <w:szCs w:val="24"/>
        </w:rPr>
        <w:t xml:space="preserve">а, населения Якшур-Бодьинского </w:t>
      </w:r>
      <w:r w:rsidRPr="00921FDF">
        <w:rPr>
          <w:rFonts w:ascii="Times New Roman" w:eastAsia="Times New Roman" w:hAnsi="Times New Roman" w:cs="Times New Roman"/>
          <w:sz w:val="24"/>
          <w:szCs w:val="24"/>
        </w:rPr>
        <w:t>района, и расчетных показателей максимально допустимого уровня территориальной доступности таких объектов для населения Якшур-Бодьинского района.</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Основные правила применения: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соблюдение требования, что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частью 3 статьи 29.2 Градостроительного кодекса Российской Федерации,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921FDF" w:rsidRPr="00921FDF" w:rsidRDefault="00921FDF" w:rsidP="00921FDF">
      <w:pPr>
        <w:widowControl w:val="0"/>
        <w:spacing w:after="0" w:line="240" w:lineRule="auto"/>
        <w:ind w:left="23" w:right="23" w:firstLine="697"/>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 иными объектами местного значения муниципального района, населения Якшур-Бодьинского  района, и расчетных показателей максимально допустимого уровня территориальной доступности таких объектов для населения Якшур-Бодьинского  района проверяется соблюдение положений нормативов градостроительного проектирования муниципального района, в части соблюдения расчетных показателей.</w:t>
      </w:r>
    </w:p>
    <w:p w:rsidR="00921FDF" w:rsidRDefault="00921FDF" w:rsidP="00921FDF">
      <w:pPr>
        <w:widowControl w:val="0"/>
        <w:tabs>
          <w:tab w:val="left" w:pos="457"/>
        </w:tabs>
        <w:spacing w:after="0" w:line="240" w:lineRule="auto"/>
        <w:ind w:left="720" w:right="23"/>
        <w:jc w:val="center"/>
        <w:rPr>
          <w:rFonts w:ascii="Times New Roman" w:eastAsia="Times New Roman" w:hAnsi="Times New Roman" w:cs="Times New Roman"/>
          <w:b/>
          <w:sz w:val="24"/>
          <w:szCs w:val="24"/>
        </w:rPr>
      </w:pPr>
    </w:p>
    <w:p w:rsidR="00921FDF" w:rsidRPr="00921FDF" w:rsidRDefault="00921FDF" w:rsidP="00921FDF">
      <w:pPr>
        <w:widowControl w:val="0"/>
        <w:tabs>
          <w:tab w:val="left" w:pos="457"/>
        </w:tabs>
        <w:spacing w:after="0" w:line="240" w:lineRule="auto"/>
        <w:ind w:left="720"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 xml:space="preserve">Статья </w:t>
      </w:r>
      <w:r w:rsidRPr="00921FDF">
        <w:rPr>
          <w:rFonts w:ascii="Times New Roman" w:eastAsia="Times New Roman" w:hAnsi="Times New Roman" w:cs="Times New Roman"/>
          <w:b/>
          <w:sz w:val="24"/>
          <w:szCs w:val="24"/>
          <w:lang w:val="en-US"/>
        </w:rPr>
        <w:t>II</w:t>
      </w:r>
      <w:r w:rsidRPr="00921FDF">
        <w:rPr>
          <w:rFonts w:ascii="Times New Roman" w:eastAsia="Times New Roman" w:hAnsi="Times New Roman" w:cs="Times New Roman"/>
          <w:b/>
          <w:sz w:val="24"/>
          <w:szCs w:val="24"/>
        </w:rPr>
        <w:t>. ОСНОВНАЯ ЧАСТЬ</w:t>
      </w:r>
    </w:p>
    <w:p w:rsidR="00921FDF" w:rsidRPr="00921FDF" w:rsidRDefault="00921FDF" w:rsidP="00921FDF">
      <w:pPr>
        <w:widowControl w:val="0"/>
        <w:tabs>
          <w:tab w:val="left" w:pos="457"/>
        </w:tabs>
        <w:spacing w:after="0" w:line="240" w:lineRule="auto"/>
        <w:ind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нормативов градостроительного проектирования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Нормативы согласно Градостроительному кодексу Российской Федерации </w:t>
      </w:r>
      <w:r w:rsidRPr="00921FDF">
        <w:rPr>
          <w:rFonts w:ascii="Times New Roman" w:eastAsia="Times New Roman" w:hAnsi="Times New Roman" w:cs="Times New Roman"/>
          <w:sz w:val="24"/>
          <w:szCs w:val="24"/>
        </w:rPr>
        <w:lastRenderedPageBreak/>
        <w:t>относятся к местным нормативам градостроительного проектирования.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следующим областям (п. 1 ч. 3 ст. 19 Градостроительного кодекса Российской Федерации):</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 xml:space="preserve">а) электро- и газоснабжение поселений; </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 xml:space="preserve">б) автомобильные дороги местного значения вне границ населенных пунктов в границах муниципального района; </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в) образование;</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г) здравоохранение;</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д) физическая культура и массовый спорт;</w:t>
      </w:r>
    </w:p>
    <w:p w:rsidR="00921FDF" w:rsidRPr="00921FDF" w:rsidRDefault="00921FDF" w:rsidP="00921FDF">
      <w:pPr>
        <w:widowControl w:val="0"/>
        <w:tabs>
          <w:tab w:val="left" w:pos="998"/>
        </w:tabs>
        <w:spacing w:after="0" w:line="240" w:lineRule="auto"/>
        <w:ind w:left="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        е) обработка, утилизация, обез</w:t>
      </w:r>
      <w:r w:rsidR="00977F56">
        <w:rPr>
          <w:rFonts w:ascii="Times New Roman" w:eastAsia="Times New Roman" w:hAnsi="Times New Roman" w:cs="Times New Roman"/>
          <w:sz w:val="24"/>
          <w:szCs w:val="24"/>
        </w:rPr>
        <w:t xml:space="preserve">вреживание, размещение твердых коммунальных </w:t>
      </w:r>
      <w:r w:rsidRPr="00921FDF">
        <w:rPr>
          <w:rFonts w:ascii="Times New Roman" w:eastAsia="Times New Roman" w:hAnsi="Times New Roman" w:cs="Times New Roman"/>
          <w:sz w:val="24"/>
          <w:szCs w:val="24"/>
        </w:rPr>
        <w:t>отходов;</w:t>
      </w:r>
    </w:p>
    <w:p w:rsidR="00921FDF" w:rsidRPr="00921FDF" w:rsidRDefault="00921FDF" w:rsidP="00921FD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 xml:space="preserve">ж) иные области в связи с решением вопросов местного значения муниципального района. </w:t>
      </w:r>
    </w:p>
    <w:p w:rsidR="00921FDF" w:rsidRPr="00921FDF" w:rsidRDefault="00921FDF" w:rsidP="00921FDF">
      <w:pPr>
        <w:widowControl w:val="0"/>
        <w:spacing w:after="0" w:line="240" w:lineRule="auto"/>
        <w:ind w:left="23" w:right="23" w:firstLine="697"/>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Для объектов местного значения, на которые не установлены расчетные показ</w:t>
      </w:r>
      <w:r w:rsidR="00977F56">
        <w:rPr>
          <w:rFonts w:ascii="Times New Roman" w:eastAsia="Times New Roman" w:hAnsi="Times New Roman" w:cs="Times New Roman"/>
          <w:sz w:val="24"/>
          <w:szCs w:val="24"/>
          <w:lang w:eastAsia="ru-RU"/>
        </w:rPr>
        <w:t>атели настоящими </w:t>
      </w:r>
      <w:r w:rsidRPr="00921FDF">
        <w:rPr>
          <w:rFonts w:ascii="Times New Roman" w:eastAsia="Times New Roman" w:hAnsi="Times New Roman" w:cs="Times New Roman"/>
          <w:sz w:val="24"/>
          <w:szCs w:val="24"/>
          <w:lang w:eastAsia="ru-RU"/>
        </w:rPr>
        <w:t>нормативами, следует руководствоваться региональными нормативами градостроительного проектирования Удмуртской Республики, законами и нормативно-техническими документами Российской Федерации и Удмуртской Республики.</w:t>
      </w:r>
    </w:p>
    <w:p w:rsidR="00921FDF" w:rsidRPr="00921FDF" w:rsidRDefault="00921FDF" w:rsidP="00921FDF">
      <w:pPr>
        <w:spacing w:after="0" w:line="240" w:lineRule="auto"/>
        <w:ind w:firstLine="567"/>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 декабря 2002 г. № 184-ФЗ «О техническом регулировании». При отмене и/или изменении действующих норма</w:t>
      </w:r>
      <w:r w:rsidRPr="00921FDF">
        <w:rPr>
          <w:rFonts w:ascii="Times New Roman" w:eastAsia="Times New Roman" w:hAnsi="Times New Roman" w:cs="Times New Roman"/>
          <w:sz w:val="24"/>
          <w:szCs w:val="24"/>
          <w:lang w:eastAsia="ru-RU"/>
        </w:rPr>
        <w:softHyphen/>
        <w:t>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921FDF" w:rsidRPr="00921FDF" w:rsidRDefault="00921FDF" w:rsidP="00921FDF">
      <w:pPr>
        <w:spacing w:after="0" w:line="240" w:lineRule="auto"/>
        <w:ind w:firstLine="567"/>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Настоящие нормативы обязательны для всех субъектов градостроительной деятельно</w:t>
      </w:r>
      <w:r w:rsidRPr="00921FDF">
        <w:rPr>
          <w:rFonts w:ascii="Times New Roman" w:eastAsia="Times New Roman" w:hAnsi="Times New Roman" w:cs="Times New Roman"/>
          <w:sz w:val="24"/>
          <w:szCs w:val="24"/>
          <w:lang w:eastAsia="ru-RU"/>
        </w:rPr>
        <w:softHyphen/>
        <w:t>сти, осуществляющих свою деятельность на территории Якшур-Бодьинского</w:t>
      </w:r>
      <w:r>
        <w:rPr>
          <w:rFonts w:ascii="Times New Roman" w:eastAsia="Times New Roman" w:hAnsi="Times New Roman" w:cs="Times New Roman"/>
          <w:sz w:val="24"/>
          <w:szCs w:val="24"/>
          <w:lang w:eastAsia="ru-RU"/>
        </w:rPr>
        <w:t xml:space="preserve"> </w:t>
      </w:r>
      <w:r w:rsidRPr="00921FDF">
        <w:rPr>
          <w:rFonts w:ascii="Times New Roman" w:eastAsia="Times New Roman" w:hAnsi="Times New Roman" w:cs="Times New Roman"/>
          <w:sz w:val="24"/>
          <w:szCs w:val="24"/>
          <w:lang w:eastAsia="ru-RU"/>
        </w:rPr>
        <w:t>района, независимо от их организационно-правовой формы.</w:t>
      </w:r>
    </w:p>
    <w:p w:rsidR="00921FDF" w:rsidRPr="00921FDF" w:rsidRDefault="00921FDF" w:rsidP="00921FDF">
      <w:pPr>
        <w:spacing w:after="0" w:line="240" w:lineRule="auto"/>
        <w:ind w:firstLine="567"/>
        <w:jc w:val="both"/>
        <w:rPr>
          <w:rFonts w:ascii="Times New Roman" w:eastAsia="Times New Roman" w:hAnsi="Times New Roman" w:cs="Times New Roman"/>
          <w:b/>
          <w:bCs/>
          <w:sz w:val="24"/>
          <w:szCs w:val="24"/>
          <w:lang w:eastAsia="ru-RU"/>
        </w:rPr>
      </w:pPr>
    </w:p>
    <w:p w:rsidR="00921FDF" w:rsidRPr="00921FDF" w:rsidRDefault="00921FDF" w:rsidP="00921FDF">
      <w:pPr>
        <w:spacing w:after="0" w:line="240" w:lineRule="auto"/>
        <w:jc w:val="center"/>
        <w:rPr>
          <w:rFonts w:ascii="Times New Roman" w:eastAsia="Times New Roman" w:hAnsi="Times New Roman" w:cs="Times New Roman"/>
          <w:b/>
          <w:sz w:val="24"/>
          <w:szCs w:val="24"/>
          <w:lang w:eastAsia="ru-RU"/>
        </w:rPr>
      </w:pPr>
      <w:r w:rsidRPr="00921FDF">
        <w:rPr>
          <w:rFonts w:ascii="Times New Roman" w:eastAsia="Times New Roman" w:hAnsi="Times New Roman" w:cs="Times New Roman"/>
          <w:b/>
          <w:bCs/>
          <w:sz w:val="24"/>
          <w:szCs w:val="24"/>
          <w:lang w:eastAsia="ru-RU"/>
        </w:rPr>
        <w:t xml:space="preserve">Часть 1. Расчетные показатели </w:t>
      </w:r>
      <w:r w:rsidRPr="00921FDF">
        <w:rPr>
          <w:rFonts w:ascii="Times New Roman" w:eastAsia="Times New Roman" w:hAnsi="Times New Roman" w:cs="Times New Roman"/>
          <w:b/>
          <w:sz w:val="24"/>
          <w:szCs w:val="24"/>
          <w:lang w:eastAsia="ru-RU"/>
        </w:rPr>
        <w:t>электро-и газоснабжения поселений</w:t>
      </w:r>
    </w:p>
    <w:p w:rsidR="00921FDF" w:rsidRPr="00921FDF" w:rsidRDefault="00921FDF" w:rsidP="00921FDF">
      <w:pPr>
        <w:widowControl w:val="0"/>
        <w:spacing w:after="0" w:line="240" w:lineRule="auto"/>
        <w:ind w:left="120" w:right="40"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Для территории Якшур-Бодьинского</w:t>
      </w:r>
      <w:r>
        <w:rPr>
          <w:rFonts w:ascii="Times New Roman" w:eastAsia="Times New Roman" w:hAnsi="Times New Roman" w:cs="Times New Roman"/>
          <w:sz w:val="24"/>
          <w:szCs w:val="24"/>
        </w:rPr>
        <w:t xml:space="preserve"> р</w:t>
      </w:r>
      <w:r w:rsidRPr="00921FDF">
        <w:rPr>
          <w:rFonts w:ascii="Times New Roman" w:eastAsia="Times New Roman" w:hAnsi="Times New Roman" w:cs="Times New Roman"/>
          <w:sz w:val="24"/>
          <w:szCs w:val="24"/>
        </w:rPr>
        <w:t>айона устанавливаются следующие расчетные показатели минимально допустимого уровня обеспеченности объектами в области электро- и газоснабжения поселений и расчетных показателей максимально допустимого уровня территориальной доступности таких объектов для населен</w:t>
      </w:r>
      <w:r w:rsidR="00977F56">
        <w:rPr>
          <w:rFonts w:ascii="Times New Roman" w:eastAsia="Times New Roman" w:hAnsi="Times New Roman" w:cs="Times New Roman"/>
          <w:sz w:val="24"/>
          <w:szCs w:val="24"/>
        </w:rPr>
        <w:t xml:space="preserve">ия Якшур-Бодьинского </w:t>
      </w:r>
      <w:r w:rsidRPr="00921FDF">
        <w:rPr>
          <w:rFonts w:ascii="Times New Roman" w:eastAsia="Times New Roman" w:hAnsi="Times New Roman" w:cs="Times New Roman"/>
          <w:sz w:val="24"/>
          <w:szCs w:val="24"/>
        </w:rPr>
        <w:t>района:</w:t>
      </w:r>
    </w:p>
    <w:tbl>
      <w:tblPr>
        <w:tblStyle w:val="af7"/>
        <w:tblW w:w="0" w:type="auto"/>
        <w:tblInd w:w="120" w:type="dxa"/>
        <w:tblLook w:val="04A0" w:firstRow="1" w:lastRow="0" w:firstColumn="1" w:lastColumn="0" w:noHBand="0" w:noVBand="1"/>
      </w:tblPr>
      <w:tblGrid>
        <w:gridCol w:w="3079"/>
        <w:gridCol w:w="3068"/>
        <w:gridCol w:w="3078"/>
      </w:tblGrid>
      <w:tr w:rsidR="00921FDF" w:rsidRPr="00921FDF" w:rsidTr="00921FDF">
        <w:tc>
          <w:tcPr>
            <w:tcW w:w="307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06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минимально допустимого уровня обеспеченности объектами</w:t>
            </w:r>
          </w:p>
        </w:tc>
        <w:tc>
          <w:tcPr>
            <w:tcW w:w="307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максимально допустимого уровня территориальной доступности объектов</w:t>
            </w:r>
          </w:p>
        </w:tc>
      </w:tr>
      <w:tr w:rsidR="00921FDF" w:rsidRPr="00921FDF" w:rsidTr="00921FDF">
        <w:tc>
          <w:tcPr>
            <w:tcW w:w="307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 xml:space="preserve">Объекты электроснабжения (трансформаторные подстанции, линии электропередач и т.д.) до 35 </w:t>
            </w:r>
            <w:proofErr w:type="spellStart"/>
            <w:r w:rsidRPr="00921FDF">
              <w:rPr>
                <w:rFonts w:ascii="Times New Roman" w:eastAsia="Times New Roman" w:hAnsi="Times New Roman" w:cs="Times New Roman"/>
                <w:b/>
                <w:bCs/>
                <w:color w:val="000000"/>
                <w:sz w:val="24"/>
                <w:szCs w:val="24"/>
                <w:shd w:val="clear" w:color="auto" w:fill="FFFFFF"/>
              </w:rPr>
              <w:t>кВ</w:t>
            </w:r>
            <w:proofErr w:type="spellEnd"/>
            <w:r w:rsidRPr="00921FDF">
              <w:rPr>
                <w:rFonts w:ascii="Times New Roman" w:eastAsia="Times New Roman" w:hAnsi="Times New Roman" w:cs="Times New Roman"/>
                <w:b/>
                <w:bCs/>
                <w:color w:val="000000"/>
                <w:sz w:val="24"/>
                <w:szCs w:val="24"/>
                <w:shd w:val="clear" w:color="auto" w:fill="FFFFFF"/>
              </w:rPr>
              <w:t xml:space="preserve"> включительно</w:t>
            </w:r>
          </w:p>
        </w:tc>
        <w:tc>
          <w:tcPr>
            <w:tcW w:w="306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90% объектов, расположенных на территории населенных пунктов </w:t>
            </w:r>
            <w:r w:rsidRPr="00921FDF">
              <w:rPr>
                <w:rFonts w:ascii="Times New Roman" w:eastAsia="Times New Roman" w:hAnsi="Times New Roman" w:cs="Times New Roman"/>
                <w:sz w:val="24"/>
                <w:szCs w:val="24"/>
              </w:rPr>
              <w:t>муниципального района</w:t>
            </w:r>
          </w:p>
        </w:tc>
        <w:tc>
          <w:tcPr>
            <w:tcW w:w="307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Согласно техническим условиям снабжающей организации</w:t>
            </w:r>
          </w:p>
        </w:tc>
      </w:tr>
      <w:tr w:rsidR="00921FDF" w:rsidRPr="00921FDF" w:rsidTr="00921FDF">
        <w:tc>
          <w:tcPr>
            <w:tcW w:w="307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Объекты газоснабжения (межпоселковые сети газоснабжения (газопроводы), ГРПБ, ГРПШ)</w:t>
            </w:r>
          </w:p>
        </w:tc>
        <w:tc>
          <w:tcPr>
            <w:tcW w:w="3068"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70% объектов, расположенных на территории населенных пунктов </w:t>
            </w:r>
            <w:r w:rsidRPr="00921FDF">
              <w:rPr>
                <w:rFonts w:ascii="Times New Roman" w:eastAsia="Times New Roman" w:hAnsi="Times New Roman" w:cs="Times New Roman"/>
                <w:sz w:val="24"/>
                <w:szCs w:val="24"/>
              </w:rPr>
              <w:t>муниципального района</w:t>
            </w:r>
          </w:p>
        </w:tc>
        <w:tc>
          <w:tcPr>
            <w:tcW w:w="3078"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Согласно техническим условиям снабжающей организации</w:t>
            </w:r>
          </w:p>
        </w:tc>
      </w:tr>
    </w:tbl>
    <w:p w:rsidR="00921FDF" w:rsidRPr="00921FDF" w:rsidRDefault="00921FDF" w:rsidP="00921FDF">
      <w:pPr>
        <w:widowControl w:val="0"/>
        <w:spacing w:after="0" w:line="240" w:lineRule="auto"/>
        <w:ind w:left="120" w:right="40" w:firstLine="680"/>
        <w:jc w:val="both"/>
        <w:rPr>
          <w:rFonts w:ascii="Times New Roman" w:eastAsia="Times New Roman" w:hAnsi="Times New Roman" w:cs="Times New Roman"/>
          <w:sz w:val="24"/>
          <w:szCs w:val="24"/>
        </w:rPr>
      </w:pPr>
    </w:p>
    <w:p w:rsidR="00977F56" w:rsidRDefault="00977F56" w:rsidP="00921FDF">
      <w:pPr>
        <w:widowControl w:val="0"/>
        <w:autoSpaceDE w:val="0"/>
        <w:autoSpaceDN w:val="0"/>
        <w:adjustRightInd w:val="0"/>
        <w:spacing w:after="0" w:line="240" w:lineRule="auto"/>
        <w:ind w:left="697" w:firstLine="708"/>
        <w:jc w:val="center"/>
        <w:outlineLvl w:val="1"/>
        <w:rPr>
          <w:rFonts w:ascii="Times New Roman" w:eastAsia="Times New Roman" w:hAnsi="Times New Roman" w:cs="Times New Roman"/>
          <w:b/>
          <w:bCs/>
          <w:sz w:val="24"/>
          <w:szCs w:val="24"/>
          <w:lang w:eastAsia="ru-RU"/>
        </w:rPr>
      </w:pPr>
    </w:p>
    <w:p w:rsidR="00977F56" w:rsidRDefault="00977F56" w:rsidP="00921FDF">
      <w:pPr>
        <w:widowControl w:val="0"/>
        <w:autoSpaceDE w:val="0"/>
        <w:autoSpaceDN w:val="0"/>
        <w:adjustRightInd w:val="0"/>
        <w:spacing w:after="0" w:line="240" w:lineRule="auto"/>
        <w:ind w:left="697" w:firstLine="708"/>
        <w:jc w:val="center"/>
        <w:outlineLvl w:val="1"/>
        <w:rPr>
          <w:rFonts w:ascii="Times New Roman" w:eastAsia="Times New Roman" w:hAnsi="Times New Roman" w:cs="Times New Roman"/>
          <w:b/>
          <w:bCs/>
          <w:sz w:val="24"/>
          <w:szCs w:val="24"/>
          <w:lang w:eastAsia="ru-RU"/>
        </w:rPr>
      </w:pPr>
    </w:p>
    <w:p w:rsidR="00921FDF" w:rsidRPr="00921FDF" w:rsidRDefault="00921FDF" w:rsidP="00921FDF">
      <w:pPr>
        <w:widowControl w:val="0"/>
        <w:autoSpaceDE w:val="0"/>
        <w:autoSpaceDN w:val="0"/>
        <w:adjustRightInd w:val="0"/>
        <w:spacing w:after="0" w:line="240" w:lineRule="auto"/>
        <w:ind w:left="697" w:firstLine="708"/>
        <w:jc w:val="center"/>
        <w:outlineLvl w:val="1"/>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bCs/>
          <w:sz w:val="24"/>
          <w:szCs w:val="24"/>
          <w:lang w:eastAsia="ru-RU"/>
        </w:rPr>
        <w:lastRenderedPageBreak/>
        <w:t xml:space="preserve">Часть 2. Расчетные показатели в области </w:t>
      </w:r>
      <w:r w:rsidRPr="00921FDF">
        <w:rPr>
          <w:rFonts w:ascii="Times New Roman" w:eastAsia="Times New Roman" w:hAnsi="Times New Roman" w:cs="Times New Roman"/>
          <w:b/>
          <w:sz w:val="24"/>
          <w:szCs w:val="24"/>
          <w:lang w:eastAsia="ru-RU"/>
        </w:rPr>
        <w:t>автомобильных дорог местного значения вне границ населенных пунктов в границах муниципального района</w:t>
      </w:r>
    </w:p>
    <w:p w:rsidR="00921FDF" w:rsidRPr="00921FDF" w:rsidRDefault="00921FDF" w:rsidP="00921FDF">
      <w:pPr>
        <w:widowControl w:val="0"/>
        <w:autoSpaceDE w:val="0"/>
        <w:autoSpaceDN w:val="0"/>
        <w:adjustRightInd w:val="0"/>
        <w:spacing w:after="0" w:line="240" w:lineRule="auto"/>
        <w:ind w:firstLine="697"/>
        <w:jc w:val="both"/>
        <w:outlineLvl w:val="1"/>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Для территории Якшур-Бодьинского</w:t>
      </w:r>
      <w:r>
        <w:rPr>
          <w:rFonts w:ascii="Times New Roman" w:eastAsia="Times New Roman" w:hAnsi="Times New Roman" w:cs="Times New Roman"/>
          <w:sz w:val="24"/>
          <w:szCs w:val="24"/>
          <w:lang w:eastAsia="ru-RU"/>
        </w:rPr>
        <w:t xml:space="preserve"> </w:t>
      </w:r>
      <w:r w:rsidRPr="00921FDF">
        <w:rPr>
          <w:rFonts w:ascii="Times New Roman" w:eastAsia="Times New Roman" w:hAnsi="Times New Roman" w:cs="Times New Roman"/>
          <w:sz w:val="24"/>
          <w:szCs w:val="24"/>
          <w:lang w:eastAsia="ru-RU"/>
        </w:rPr>
        <w:t>района устанавливаются следующие расчетные показатели минимально допустимого уровня обеспеченности объектами 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Якшур-Бодьинского района:</w:t>
      </w:r>
    </w:p>
    <w:tbl>
      <w:tblPr>
        <w:tblStyle w:val="af7"/>
        <w:tblW w:w="0" w:type="auto"/>
        <w:tblInd w:w="120" w:type="dxa"/>
        <w:tblLook w:val="04A0" w:firstRow="1" w:lastRow="0" w:firstColumn="1" w:lastColumn="0" w:noHBand="0" w:noVBand="1"/>
      </w:tblPr>
      <w:tblGrid>
        <w:gridCol w:w="3068"/>
        <w:gridCol w:w="3074"/>
        <w:gridCol w:w="3083"/>
      </w:tblGrid>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минимально допустимого уровня обеспеченности объектами</w:t>
            </w:r>
          </w:p>
        </w:tc>
        <w:tc>
          <w:tcPr>
            <w:tcW w:w="311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максимально допустимого уровня территориальной доступности объектов</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Автомобильные дороги местного значения вне границ населенных пунктов в границах муниципального района с твердым покрытием</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50% общей протяженности автомобильных дорог местного значения вне границ населенных пунктов в границах муниципального района с твердым покрытием, находящихся на балансе муниципального образования</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Не устанавливается</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Пешеходный переход (наземный, надземный, подземный) Разделительное ограждение</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Определяется проектом</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Определяется проектом</w:t>
            </w:r>
          </w:p>
        </w:tc>
      </w:tr>
    </w:tbl>
    <w:p w:rsidR="00921FDF" w:rsidRPr="00921FDF" w:rsidRDefault="00921FDF" w:rsidP="00921FDF">
      <w:pPr>
        <w:spacing w:after="0" w:line="240" w:lineRule="auto"/>
        <w:ind w:firstLine="567"/>
        <w:jc w:val="both"/>
        <w:rPr>
          <w:rFonts w:ascii="Times New Roman" w:eastAsia="Times New Roman" w:hAnsi="Times New Roman" w:cs="Times New Roman"/>
          <w:b/>
          <w:bCs/>
          <w:sz w:val="24"/>
          <w:szCs w:val="24"/>
          <w:lang w:eastAsia="ru-RU"/>
        </w:rPr>
      </w:pPr>
    </w:p>
    <w:p w:rsidR="00921FDF" w:rsidRPr="00921FDF" w:rsidRDefault="00921FDF" w:rsidP="00977F56">
      <w:pPr>
        <w:spacing w:after="0" w:line="240" w:lineRule="auto"/>
        <w:ind w:firstLine="708"/>
        <w:jc w:val="center"/>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bCs/>
          <w:sz w:val="24"/>
          <w:szCs w:val="24"/>
          <w:lang w:eastAsia="ru-RU"/>
        </w:rPr>
        <w:t>Часть 3. Расчетные показатели в области образования</w:t>
      </w:r>
    </w:p>
    <w:p w:rsidR="00921FDF" w:rsidRPr="00921FDF" w:rsidRDefault="00921FDF" w:rsidP="00921FDF">
      <w:pPr>
        <w:widowControl w:val="0"/>
        <w:spacing w:after="0" w:line="240" w:lineRule="auto"/>
        <w:ind w:firstLine="454"/>
        <w:jc w:val="both"/>
        <w:rPr>
          <w:rFonts w:ascii="Times New Roman" w:eastAsia="Times New Roman" w:hAnsi="Times New Roman" w:cs="Times New Roman"/>
          <w:color w:val="000000"/>
          <w:sz w:val="24"/>
          <w:szCs w:val="24"/>
          <w:u w:val="single"/>
          <w:shd w:val="clear" w:color="auto" w:fill="FFFFFF"/>
        </w:rPr>
      </w:pPr>
      <w:r w:rsidRPr="00921FDF">
        <w:rPr>
          <w:rFonts w:ascii="Times New Roman" w:eastAsia="Times New Roman" w:hAnsi="Times New Roman" w:cs="Times New Roman"/>
          <w:sz w:val="24"/>
          <w:szCs w:val="24"/>
        </w:rPr>
        <w:t xml:space="preserve">Для территории Якшур-Бодьинского района устанавливаются следующие расчетные показатели минимально допустимого уровня обеспеченности объектами в области образования и расчетных показателей максимально допустимого уровня территориальной доступности таких объектов для населения Якшур-Бодьинского </w:t>
      </w:r>
      <w:r w:rsidRPr="00921FDF">
        <w:rPr>
          <w:rFonts w:ascii="Times New Roman" w:eastAsia="Times New Roman" w:hAnsi="Times New Roman" w:cs="Times New Roman"/>
          <w:color w:val="000000"/>
          <w:sz w:val="24"/>
          <w:szCs w:val="24"/>
          <w:shd w:val="clear" w:color="auto" w:fill="FFFFFF"/>
        </w:rPr>
        <w:t>района:</w:t>
      </w:r>
    </w:p>
    <w:p w:rsidR="00921FDF" w:rsidRPr="00921FDF" w:rsidRDefault="00921FDF" w:rsidP="00921FDF">
      <w:pPr>
        <w:widowControl w:val="0"/>
        <w:spacing w:after="0" w:line="240" w:lineRule="auto"/>
        <w:ind w:firstLine="454"/>
        <w:jc w:val="both"/>
        <w:rPr>
          <w:rFonts w:ascii="Times New Roman" w:eastAsia="Times New Roman" w:hAnsi="Times New Roman" w:cs="Times New Roman"/>
          <w:color w:val="000000"/>
          <w:sz w:val="24"/>
          <w:szCs w:val="24"/>
          <w:u w:val="single"/>
          <w:shd w:val="clear" w:color="auto" w:fill="FFFFFF"/>
        </w:rPr>
      </w:pPr>
    </w:p>
    <w:tbl>
      <w:tblPr>
        <w:tblStyle w:val="af7"/>
        <w:tblW w:w="0" w:type="auto"/>
        <w:tblInd w:w="120" w:type="dxa"/>
        <w:tblLook w:val="04A0" w:firstRow="1" w:lastRow="0" w:firstColumn="1" w:lastColumn="0" w:noHBand="0" w:noVBand="1"/>
      </w:tblPr>
      <w:tblGrid>
        <w:gridCol w:w="3070"/>
        <w:gridCol w:w="3073"/>
        <w:gridCol w:w="3082"/>
      </w:tblGrid>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минимально допустимого уровня обеспеченности объектами</w:t>
            </w:r>
          </w:p>
        </w:tc>
        <w:tc>
          <w:tcPr>
            <w:tcW w:w="311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максимально допустимого уровня территориальной доступности объектов</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Здания образовательных учреждений (школы), детские сады и аналогичные объекты в рамках исполнения полномочий</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Не менее 1 объекта каждого вида на </w:t>
            </w:r>
            <w:r w:rsidRPr="00921FDF">
              <w:rPr>
                <w:rFonts w:ascii="Times New Roman" w:eastAsia="Times New Roman" w:hAnsi="Times New Roman" w:cs="Times New Roman"/>
                <w:sz w:val="24"/>
                <w:szCs w:val="24"/>
              </w:rPr>
              <w:t>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widowControl w:val="0"/>
        <w:spacing w:after="0" w:line="240" w:lineRule="auto"/>
        <w:ind w:left="100" w:firstLine="467"/>
        <w:jc w:val="both"/>
        <w:rPr>
          <w:rFonts w:ascii="Times New Roman" w:eastAsia="Times New Roman" w:hAnsi="Times New Roman" w:cs="Times New Roman"/>
          <w:color w:val="000000"/>
          <w:sz w:val="24"/>
          <w:szCs w:val="24"/>
          <w:u w:val="single"/>
          <w:shd w:val="clear" w:color="auto" w:fill="FFFFFF"/>
        </w:rPr>
      </w:pPr>
    </w:p>
    <w:p w:rsidR="00921FDF" w:rsidRPr="00921FDF" w:rsidRDefault="00921FDF" w:rsidP="00977F56">
      <w:pPr>
        <w:widowControl w:val="0"/>
        <w:spacing w:after="0" w:line="240" w:lineRule="auto"/>
        <w:ind w:left="100" w:firstLine="608"/>
        <w:jc w:val="center"/>
        <w:rPr>
          <w:rFonts w:ascii="Times New Roman" w:eastAsia="Times New Roman" w:hAnsi="Times New Roman" w:cs="Times New Roman"/>
          <w:sz w:val="24"/>
          <w:szCs w:val="24"/>
          <w:lang w:eastAsia="ru-RU"/>
        </w:rPr>
      </w:pPr>
      <w:r w:rsidRPr="00921FDF">
        <w:rPr>
          <w:rFonts w:ascii="Times New Roman" w:eastAsia="Times New Roman" w:hAnsi="Times New Roman" w:cs="Times New Roman"/>
          <w:b/>
          <w:bCs/>
          <w:sz w:val="24"/>
          <w:szCs w:val="24"/>
          <w:lang w:eastAsia="ru-RU"/>
        </w:rPr>
        <w:t>Часть 4. Расчетные показатели в области здравоохранения</w:t>
      </w:r>
    </w:p>
    <w:p w:rsidR="00921FDF" w:rsidRPr="00921FDF" w:rsidRDefault="00921FDF" w:rsidP="00921FDF">
      <w:pPr>
        <w:widowControl w:val="0"/>
        <w:spacing w:after="0" w:line="240" w:lineRule="auto"/>
        <w:ind w:left="100" w:right="40" w:firstLine="74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Для территории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 устанавливаются следующие расчетные показатели минимально допустимого уровня обеспеченности объектами в области здравоохранения и расчетных показателей максимально допустимого уровня территориальной доступности таких объектов д</w:t>
      </w:r>
      <w:r w:rsidR="00977F56">
        <w:rPr>
          <w:rFonts w:ascii="Times New Roman" w:eastAsia="Times New Roman" w:hAnsi="Times New Roman" w:cs="Times New Roman"/>
          <w:sz w:val="24"/>
          <w:szCs w:val="24"/>
        </w:rPr>
        <w:t xml:space="preserve">ля населения Якшур-Бодьинского </w:t>
      </w:r>
      <w:r w:rsidRPr="00921FDF">
        <w:rPr>
          <w:rFonts w:ascii="Times New Roman" w:eastAsia="Times New Roman" w:hAnsi="Times New Roman" w:cs="Times New Roman"/>
          <w:sz w:val="24"/>
          <w:szCs w:val="24"/>
        </w:rPr>
        <w:t>района:</w:t>
      </w:r>
    </w:p>
    <w:tbl>
      <w:tblPr>
        <w:tblStyle w:val="af7"/>
        <w:tblW w:w="0" w:type="auto"/>
        <w:tblInd w:w="120" w:type="dxa"/>
        <w:tblLook w:val="04A0" w:firstRow="1" w:lastRow="0" w:firstColumn="1" w:lastColumn="0" w:noHBand="0" w:noVBand="1"/>
      </w:tblPr>
      <w:tblGrid>
        <w:gridCol w:w="3071"/>
        <w:gridCol w:w="3072"/>
        <w:gridCol w:w="3082"/>
      </w:tblGrid>
      <w:tr w:rsidR="00921FDF" w:rsidRPr="00921FDF" w:rsidTr="00977F56">
        <w:tc>
          <w:tcPr>
            <w:tcW w:w="3071"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w:t>
            </w:r>
            <w:r w:rsidRPr="00921FDF">
              <w:rPr>
                <w:rFonts w:ascii="Times New Roman" w:eastAsia="Times New Roman" w:hAnsi="Times New Roman" w:cs="Times New Roman"/>
                <w:b/>
                <w:bCs/>
                <w:color w:val="000000"/>
                <w:sz w:val="24"/>
                <w:szCs w:val="24"/>
                <w:shd w:val="clear" w:color="auto" w:fill="FFFFFF"/>
              </w:rPr>
              <w:lastRenderedPageBreak/>
              <w:t xml:space="preserve">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072"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lastRenderedPageBreak/>
              <w:t xml:space="preserve">Расчетные показатели минимально </w:t>
            </w:r>
            <w:r w:rsidRPr="00921FDF">
              <w:rPr>
                <w:rFonts w:ascii="Times New Roman" w:eastAsia="Times New Roman" w:hAnsi="Times New Roman" w:cs="Times New Roman"/>
                <w:b/>
                <w:bCs/>
                <w:color w:val="000000"/>
                <w:sz w:val="24"/>
                <w:szCs w:val="24"/>
                <w:shd w:val="clear" w:color="auto" w:fill="FFFFFF"/>
              </w:rPr>
              <w:lastRenderedPageBreak/>
              <w:t>допустимого уровня обеспеченности объектами</w:t>
            </w:r>
          </w:p>
        </w:tc>
        <w:tc>
          <w:tcPr>
            <w:tcW w:w="3082"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lastRenderedPageBreak/>
              <w:t xml:space="preserve">Расчетные показатели максимально </w:t>
            </w:r>
            <w:r w:rsidRPr="00921FDF">
              <w:rPr>
                <w:rFonts w:ascii="Times New Roman" w:eastAsia="Times New Roman" w:hAnsi="Times New Roman" w:cs="Times New Roman"/>
                <w:b/>
                <w:bCs/>
                <w:color w:val="000000"/>
                <w:sz w:val="24"/>
                <w:szCs w:val="24"/>
                <w:shd w:val="clear" w:color="auto" w:fill="FFFFFF"/>
              </w:rPr>
              <w:lastRenderedPageBreak/>
              <w:t>допустимого уровня территориальной доступности объектов</w:t>
            </w:r>
          </w:p>
        </w:tc>
      </w:tr>
      <w:tr w:rsidR="00921FDF" w:rsidRPr="00921FDF" w:rsidTr="00977F56">
        <w:tc>
          <w:tcPr>
            <w:tcW w:w="3071"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lastRenderedPageBreak/>
              <w:t>Здание медицинских пунктов и аналогичные объекты, предназначенные для исполнения полномочий</w:t>
            </w:r>
          </w:p>
        </w:tc>
        <w:tc>
          <w:tcPr>
            <w:tcW w:w="3072"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Не менее 1 объекта каждого вида на муниципальный район</w:t>
            </w:r>
          </w:p>
        </w:tc>
        <w:tc>
          <w:tcPr>
            <w:tcW w:w="3082"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widowControl w:val="0"/>
        <w:spacing w:after="0" w:line="240" w:lineRule="auto"/>
        <w:ind w:left="100" w:firstLine="467"/>
        <w:jc w:val="both"/>
        <w:rPr>
          <w:rFonts w:ascii="Times New Roman" w:eastAsia="Times New Roman" w:hAnsi="Times New Roman" w:cs="Times New Roman"/>
          <w:sz w:val="24"/>
          <w:szCs w:val="24"/>
          <w:lang w:eastAsia="ru-RU"/>
        </w:rPr>
      </w:pPr>
    </w:p>
    <w:p w:rsidR="00921FDF" w:rsidRPr="00921FDF" w:rsidRDefault="00921FDF" w:rsidP="00921FDF">
      <w:pPr>
        <w:widowControl w:val="0"/>
        <w:spacing w:after="0" w:line="240" w:lineRule="auto"/>
        <w:ind w:left="100" w:firstLine="608"/>
        <w:jc w:val="center"/>
        <w:rPr>
          <w:rFonts w:ascii="Times New Roman" w:eastAsia="Times New Roman" w:hAnsi="Times New Roman" w:cs="Times New Roman"/>
          <w:b/>
          <w:sz w:val="24"/>
          <w:szCs w:val="24"/>
        </w:rPr>
      </w:pPr>
      <w:r w:rsidRPr="00921FDF">
        <w:rPr>
          <w:rFonts w:ascii="Times New Roman" w:eastAsia="Times New Roman" w:hAnsi="Times New Roman" w:cs="Times New Roman"/>
          <w:b/>
          <w:bCs/>
          <w:sz w:val="24"/>
          <w:szCs w:val="24"/>
          <w:lang w:eastAsia="ru-RU"/>
        </w:rPr>
        <w:t xml:space="preserve">Часть 5. Расчетные показатели в области </w:t>
      </w:r>
      <w:r>
        <w:rPr>
          <w:rFonts w:ascii="Times New Roman" w:eastAsia="Times New Roman" w:hAnsi="Times New Roman" w:cs="Times New Roman"/>
          <w:b/>
          <w:sz w:val="24"/>
          <w:szCs w:val="24"/>
        </w:rPr>
        <w:t xml:space="preserve">физической </w:t>
      </w:r>
      <w:r w:rsidRPr="00921FDF">
        <w:rPr>
          <w:rFonts w:ascii="Times New Roman" w:eastAsia="Times New Roman" w:hAnsi="Times New Roman" w:cs="Times New Roman"/>
          <w:b/>
          <w:sz w:val="24"/>
          <w:szCs w:val="24"/>
        </w:rPr>
        <w:t>культуры и массового спорта</w:t>
      </w:r>
    </w:p>
    <w:p w:rsidR="00921FDF" w:rsidRPr="00921FDF" w:rsidRDefault="00921FDF" w:rsidP="00921FDF">
      <w:pPr>
        <w:widowControl w:val="0"/>
        <w:spacing w:after="0" w:line="240" w:lineRule="auto"/>
        <w:ind w:firstLine="1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Для территории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 xml:space="preserve">района устанавливаются следующие расчетные показатели минимально допустимого уровня обеспеченности объектами в области </w:t>
      </w:r>
      <w:r w:rsidR="00977F56">
        <w:rPr>
          <w:rFonts w:ascii="Times New Roman" w:eastAsia="Times New Roman" w:hAnsi="Times New Roman" w:cs="Times New Roman"/>
          <w:sz w:val="24"/>
          <w:szCs w:val="24"/>
        </w:rPr>
        <w:t xml:space="preserve">физической культуры и </w:t>
      </w:r>
      <w:proofErr w:type="gramStart"/>
      <w:r w:rsidR="00977F56">
        <w:rPr>
          <w:rFonts w:ascii="Times New Roman" w:eastAsia="Times New Roman" w:hAnsi="Times New Roman" w:cs="Times New Roman"/>
          <w:sz w:val="24"/>
          <w:szCs w:val="24"/>
        </w:rPr>
        <w:t xml:space="preserve">массового </w:t>
      </w:r>
      <w:r w:rsidRPr="00921FDF">
        <w:rPr>
          <w:rFonts w:ascii="Times New Roman" w:eastAsia="Times New Roman" w:hAnsi="Times New Roman" w:cs="Times New Roman"/>
          <w:sz w:val="24"/>
          <w:szCs w:val="24"/>
        </w:rPr>
        <w:t>спорта</w:t>
      </w:r>
      <w:proofErr w:type="gramEnd"/>
      <w:r w:rsidRPr="00921FDF">
        <w:rPr>
          <w:rFonts w:ascii="Times New Roman" w:eastAsia="Times New Roman" w:hAnsi="Times New Roman" w:cs="Times New Roman"/>
          <w:sz w:val="24"/>
          <w:szCs w:val="24"/>
        </w:rPr>
        <w:t xml:space="preserve"> и расчетных показателей максимально допустимого уровня территориальной доступности таких объектов д</w:t>
      </w:r>
      <w:r w:rsidR="00977F56">
        <w:rPr>
          <w:rFonts w:ascii="Times New Roman" w:eastAsia="Times New Roman" w:hAnsi="Times New Roman" w:cs="Times New Roman"/>
          <w:sz w:val="24"/>
          <w:szCs w:val="24"/>
        </w:rPr>
        <w:t xml:space="preserve">ля населения Якшур-Бодьинского </w:t>
      </w:r>
      <w:r w:rsidRPr="00921FDF">
        <w:rPr>
          <w:rFonts w:ascii="Times New Roman" w:eastAsia="Times New Roman" w:hAnsi="Times New Roman" w:cs="Times New Roman"/>
          <w:sz w:val="24"/>
          <w:szCs w:val="24"/>
        </w:rPr>
        <w:t>района:</w:t>
      </w:r>
      <w:r w:rsidRPr="00921FDF">
        <w:rPr>
          <w:rFonts w:ascii="Times New Roman" w:eastAsia="Times New Roman" w:hAnsi="Times New Roman" w:cs="Times New Roman"/>
          <w:sz w:val="24"/>
          <w:szCs w:val="24"/>
        </w:rPr>
        <w:tab/>
      </w:r>
    </w:p>
    <w:p w:rsidR="00921FDF" w:rsidRPr="00921FDF" w:rsidRDefault="00921FDF" w:rsidP="00921FDF">
      <w:pPr>
        <w:widowControl w:val="0"/>
        <w:spacing w:after="0" w:line="240" w:lineRule="auto"/>
        <w:ind w:firstLine="100"/>
        <w:jc w:val="both"/>
        <w:rPr>
          <w:rFonts w:ascii="Times New Roman" w:eastAsia="Times New Roman" w:hAnsi="Times New Roman" w:cs="Times New Roman"/>
          <w:sz w:val="24"/>
          <w:szCs w:val="24"/>
        </w:rPr>
      </w:pPr>
    </w:p>
    <w:tbl>
      <w:tblPr>
        <w:tblStyle w:val="af7"/>
        <w:tblW w:w="0" w:type="auto"/>
        <w:tblInd w:w="120" w:type="dxa"/>
        <w:tblLook w:val="04A0" w:firstRow="1" w:lastRow="0" w:firstColumn="1" w:lastColumn="0" w:noHBand="0" w:noVBand="1"/>
      </w:tblPr>
      <w:tblGrid>
        <w:gridCol w:w="3066"/>
        <w:gridCol w:w="3075"/>
        <w:gridCol w:w="3084"/>
      </w:tblGrid>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минимально допустимого уровня обеспеченности объектами</w:t>
            </w:r>
          </w:p>
        </w:tc>
        <w:tc>
          <w:tcPr>
            <w:tcW w:w="311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максимально допустимого уровня территориальной доступности объектов</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Дома спорта, бассейны, спортивные центры, спортивные площадки, спортивные трассы и аналогичные объекты</w:t>
            </w:r>
          </w:p>
        </w:tc>
        <w:tc>
          <w:tcPr>
            <w:tcW w:w="3118" w:type="dxa"/>
          </w:tcPr>
          <w:p w:rsidR="00921FDF" w:rsidRPr="00921FDF" w:rsidRDefault="00977F56" w:rsidP="00921FDF">
            <w:pPr>
              <w:widowControl w:val="0"/>
              <w:ind w:right="40"/>
              <w:jc w:val="center"/>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Не менее 1 объекта на </w:t>
            </w:r>
            <w:r w:rsidR="00921FDF" w:rsidRPr="00921FDF">
              <w:rPr>
                <w:rFonts w:ascii="Times New Roman" w:eastAsia="Times New Roman" w:hAnsi="Times New Roman" w:cs="Times New Roman"/>
                <w:color w:val="000000"/>
                <w:sz w:val="24"/>
                <w:szCs w:val="24"/>
                <w:shd w:val="clear" w:color="auto" w:fill="FFFFFF"/>
              </w:rPr>
              <w:t>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spacing w:after="0" w:line="240" w:lineRule="auto"/>
        <w:ind w:firstLine="567"/>
        <w:jc w:val="both"/>
        <w:rPr>
          <w:rFonts w:ascii="Times New Roman" w:eastAsia="Times New Roman" w:hAnsi="Times New Roman" w:cs="Times New Roman"/>
          <w:b/>
          <w:bCs/>
          <w:sz w:val="24"/>
          <w:szCs w:val="24"/>
          <w:lang w:eastAsia="ru-RU"/>
        </w:rPr>
      </w:pPr>
    </w:p>
    <w:p w:rsidR="00977F56" w:rsidRDefault="00921FDF" w:rsidP="00977F56">
      <w:pPr>
        <w:spacing w:after="0" w:line="240" w:lineRule="auto"/>
        <w:ind w:firstLine="708"/>
        <w:jc w:val="center"/>
        <w:rPr>
          <w:rFonts w:ascii="Times New Roman" w:eastAsia="Times New Roman" w:hAnsi="Times New Roman" w:cs="Times New Roman"/>
          <w:b/>
          <w:sz w:val="24"/>
          <w:szCs w:val="24"/>
          <w:lang w:eastAsia="ru-RU"/>
        </w:rPr>
      </w:pPr>
      <w:r w:rsidRPr="00921FDF">
        <w:rPr>
          <w:rFonts w:ascii="Times New Roman" w:eastAsia="Times New Roman" w:hAnsi="Times New Roman" w:cs="Times New Roman"/>
          <w:b/>
          <w:bCs/>
          <w:sz w:val="24"/>
          <w:szCs w:val="24"/>
          <w:lang w:eastAsia="ru-RU"/>
        </w:rPr>
        <w:t>Часть 6.  Р</w:t>
      </w:r>
      <w:r>
        <w:rPr>
          <w:rFonts w:ascii="Times New Roman" w:eastAsia="Times New Roman" w:hAnsi="Times New Roman" w:cs="Times New Roman"/>
          <w:b/>
          <w:bCs/>
          <w:sz w:val="24"/>
          <w:szCs w:val="24"/>
          <w:lang w:eastAsia="ru-RU"/>
        </w:rPr>
        <w:t>асчетные показатели в области о</w:t>
      </w:r>
      <w:r w:rsidRPr="00921FDF">
        <w:rPr>
          <w:rFonts w:ascii="Times New Roman" w:eastAsia="Times New Roman" w:hAnsi="Times New Roman" w:cs="Times New Roman"/>
          <w:b/>
          <w:bCs/>
          <w:sz w:val="24"/>
          <w:szCs w:val="24"/>
          <w:lang w:eastAsia="ru-RU"/>
        </w:rPr>
        <w:t>бработки, утилизации, обезвреживания, размещения твердых коммунальных отходов</w:t>
      </w:r>
    </w:p>
    <w:p w:rsidR="00921FDF" w:rsidRPr="00921FDF" w:rsidRDefault="00977F56" w:rsidP="00977F56">
      <w:pPr>
        <w:spacing w:after="0" w:line="240" w:lineRule="auto"/>
        <w:ind w:firstLine="708"/>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 </w:t>
      </w:r>
      <w:r w:rsidR="00921FDF" w:rsidRPr="00921FDF">
        <w:rPr>
          <w:rFonts w:ascii="Times New Roman" w:eastAsia="Times New Roman" w:hAnsi="Times New Roman" w:cs="Times New Roman"/>
          <w:sz w:val="24"/>
          <w:szCs w:val="24"/>
        </w:rPr>
        <w:t>Для территории Якшур-Бодьинского района устанавливаются следующие расчетные показатели минимально допустимого уровня обеспеченности объектами в области обработки, утилизации, обезвреживания и размещения твердых коммунальных отходов и расчетных показателей максимально допустимого уровня территориальной доступности таких объектов для населения Якшур-Бодьинского</w:t>
      </w:r>
      <w:r w:rsidR="00921FDF">
        <w:rPr>
          <w:rFonts w:ascii="Times New Roman" w:eastAsia="Times New Roman" w:hAnsi="Times New Roman" w:cs="Times New Roman"/>
          <w:sz w:val="24"/>
          <w:szCs w:val="24"/>
        </w:rPr>
        <w:t xml:space="preserve"> </w:t>
      </w:r>
      <w:r w:rsidR="00921FDF" w:rsidRPr="00921FDF">
        <w:rPr>
          <w:rFonts w:ascii="Times New Roman" w:eastAsia="Times New Roman" w:hAnsi="Times New Roman" w:cs="Times New Roman"/>
          <w:sz w:val="24"/>
          <w:szCs w:val="24"/>
        </w:rPr>
        <w:t>района:</w:t>
      </w:r>
    </w:p>
    <w:tbl>
      <w:tblPr>
        <w:tblStyle w:val="af7"/>
        <w:tblW w:w="0" w:type="auto"/>
        <w:tblInd w:w="120" w:type="dxa"/>
        <w:tblLook w:val="04A0" w:firstRow="1" w:lastRow="0" w:firstColumn="1" w:lastColumn="0" w:noHBand="0" w:noVBand="1"/>
      </w:tblPr>
      <w:tblGrid>
        <w:gridCol w:w="3068"/>
        <w:gridCol w:w="3074"/>
        <w:gridCol w:w="3083"/>
      </w:tblGrid>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значения </w:t>
            </w:r>
            <w:r w:rsidRPr="00921FDF">
              <w:rPr>
                <w:rFonts w:ascii="Times New Roman" w:eastAsia="Times New Roman" w:hAnsi="Times New Roman" w:cs="Times New Roman"/>
                <w:sz w:val="24"/>
                <w:szCs w:val="24"/>
              </w:rPr>
              <w:t>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минимально допустимого уровня обеспеченности объектами</w:t>
            </w:r>
          </w:p>
        </w:tc>
        <w:tc>
          <w:tcPr>
            <w:tcW w:w="311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Расчетные показатели максимально допустимого уровня территориальной доступности объектов</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Здания и сооружения (комплексы) по обработке, утилизации, обезвреживанию и размещению коммунальных отходов или аналогичные объекты</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Не менее 1 объекта на 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Транспортная доступность для жителей поселения не более 60 мин.</w:t>
            </w:r>
          </w:p>
        </w:tc>
      </w:tr>
    </w:tbl>
    <w:p w:rsidR="00921FDF" w:rsidRPr="00921FDF" w:rsidRDefault="00921FDF" w:rsidP="00921FDF">
      <w:pPr>
        <w:spacing w:after="0" w:line="240" w:lineRule="auto"/>
        <w:ind w:right="-1"/>
        <w:jc w:val="both"/>
        <w:rPr>
          <w:rFonts w:ascii="Times New Roman" w:eastAsia="Times New Roman" w:hAnsi="Times New Roman" w:cs="Times New Roman"/>
          <w:sz w:val="24"/>
          <w:szCs w:val="24"/>
          <w:lang w:eastAsia="ru-RU"/>
        </w:rPr>
      </w:pPr>
    </w:p>
    <w:p w:rsidR="00921FDF" w:rsidRPr="00921FDF" w:rsidRDefault="00921FDF" w:rsidP="00921FDF">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921FDF">
        <w:rPr>
          <w:rFonts w:ascii="Times New Roman" w:eastAsia="Times New Roman" w:hAnsi="Times New Roman" w:cs="Times New Roman"/>
          <w:b/>
          <w:bCs/>
          <w:sz w:val="24"/>
          <w:szCs w:val="24"/>
          <w:lang w:eastAsia="ru-RU"/>
        </w:rPr>
        <w:t xml:space="preserve">Часть7. Расчетные показатели в иных областях </w:t>
      </w:r>
      <w:r w:rsidRPr="00921FDF">
        <w:rPr>
          <w:rFonts w:ascii="Times New Roman" w:eastAsia="Times New Roman" w:hAnsi="Times New Roman" w:cs="Times New Roman"/>
          <w:b/>
          <w:sz w:val="24"/>
          <w:szCs w:val="24"/>
          <w:lang w:eastAsia="ru-RU"/>
        </w:rPr>
        <w:t>в связи с решением вопросов местного значения муниципального района.</w:t>
      </w:r>
    </w:p>
    <w:tbl>
      <w:tblPr>
        <w:tblStyle w:val="af7"/>
        <w:tblW w:w="0" w:type="auto"/>
        <w:tblInd w:w="120" w:type="dxa"/>
        <w:tblLook w:val="04A0" w:firstRow="1" w:lastRow="0" w:firstColumn="1" w:lastColumn="0" w:noHBand="0" w:noVBand="1"/>
      </w:tblPr>
      <w:tblGrid>
        <w:gridCol w:w="3089"/>
        <w:gridCol w:w="3061"/>
        <w:gridCol w:w="3075"/>
      </w:tblGrid>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t xml:space="preserve">Наименование одного или нескольких видов объектов местного </w:t>
            </w:r>
            <w:r w:rsidRPr="00921FDF">
              <w:rPr>
                <w:rFonts w:ascii="Times New Roman" w:eastAsia="Times New Roman" w:hAnsi="Times New Roman" w:cs="Times New Roman"/>
                <w:b/>
                <w:bCs/>
                <w:color w:val="000000"/>
                <w:sz w:val="24"/>
                <w:szCs w:val="24"/>
                <w:shd w:val="clear" w:color="auto" w:fill="FFFFFF"/>
              </w:rPr>
              <w:lastRenderedPageBreak/>
              <w:t xml:space="preserve">значения </w:t>
            </w:r>
            <w:r w:rsidRPr="00921FDF">
              <w:rPr>
                <w:rFonts w:ascii="Times New Roman" w:eastAsia="Times New Roman" w:hAnsi="Times New Roman" w:cs="Times New Roman"/>
                <w:sz w:val="24"/>
                <w:szCs w:val="24"/>
              </w:rPr>
              <w:t>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lastRenderedPageBreak/>
              <w:t xml:space="preserve">Расчетные показатели минимально допустимого уровня </w:t>
            </w:r>
            <w:r w:rsidRPr="00921FDF">
              <w:rPr>
                <w:rFonts w:ascii="Times New Roman" w:eastAsia="Times New Roman" w:hAnsi="Times New Roman" w:cs="Times New Roman"/>
                <w:b/>
                <w:bCs/>
                <w:color w:val="000000"/>
                <w:sz w:val="24"/>
                <w:szCs w:val="24"/>
                <w:shd w:val="clear" w:color="auto" w:fill="FFFFFF"/>
              </w:rPr>
              <w:lastRenderedPageBreak/>
              <w:t>обеспеченности объектами</w:t>
            </w:r>
          </w:p>
        </w:tc>
        <w:tc>
          <w:tcPr>
            <w:tcW w:w="311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b/>
                <w:bCs/>
                <w:color w:val="000000"/>
                <w:sz w:val="24"/>
                <w:szCs w:val="24"/>
                <w:shd w:val="clear" w:color="auto" w:fill="FFFFFF"/>
              </w:rPr>
              <w:lastRenderedPageBreak/>
              <w:t xml:space="preserve">Расчетные показатели максимально допустимого уровня </w:t>
            </w:r>
            <w:r w:rsidRPr="00921FDF">
              <w:rPr>
                <w:rFonts w:ascii="Times New Roman" w:eastAsia="Times New Roman" w:hAnsi="Times New Roman" w:cs="Times New Roman"/>
                <w:b/>
                <w:bCs/>
                <w:color w:val="000000"/>
                <w:sz w:val="24"/>
                <w:szCs w:val="24"/>
                <w:shd w:val="clear" w:color="auto" w:fill="FFFFFF"/>
              </w:rPr>
              <w:lastRenderedPageBreak/>
              <w:t>территориальной доступности объектов</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lastRenderedPageBreak/>
              <w:t>Дом культуры и творчества, включая библиотеку или объект аналогичный таким функциональным назначениям</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Не менее 2 объектов на 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 не более 30 мин.</w:t>
            </w:r>
          </w:p>
        </w:tc>
      </w:tr>
      <w:tr w:rsidR="00921FDF" w:rsidRPr="00921FDF" w:rsidTr="00BE0BA3">
        <w:tc>
          <w:tcPr>
            <w:tcW w:w="3107"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Объекты предупреждения и защиты населения от чрезвычайных ситуаций природного и техногенного характера, последствий проявлений терроризма и экстремизма в границах муниципального района</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Не менее 1 объекта на 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 не более 30 мин.</w:t>
            </w:r>
          </w:p>
        </w:tc>
      </w:tr>
      <w:tr w:rsidR="00921FDF" w:rsidRPr="00921FDF" w:rsidTr="00BE0BA3">
        <w:tc>
          <w:tcPr>
            <w:tcW w:w="3107" w:type="dxa"/>
          </w:tcPr>
          <w:p w:rsidR="00921FDF" w:rsidRPr="00921FDF" w:rsidRDefault="00921FDF" w:rsidP="00921FDF">
            <w:pPr>
              <w:widowControl w:val="0"/>
              <w:jc w:val="both"/>
              <w:rPr>
                <w:rFonts w:ascii="Times New Roman" w:eastAsia="Times New Roman" w:hAnsi="Times New Roman" w:cs="Times New Roman"/>
                <w:b/>
                <w:sz w:val="24"/>
                <w:szCs w:val="24"/>
              </w:rPr>
            </w:pPr>
            <w:r w:rsidRPr="00921FDF">
              <w:rPr>
                <w:rFonts w:ascii="Times New Roman" w:eastAsia="Times New Roman" w:hAnsi="Times New Roman" w:cs="Times New Roman"/>
                <w:b/>
                <w:bCs/>
                <w:color w:val="000000"/>
                <w:sz w:val="24"/>
                <w:szCs w:val="24"/>
                <w:shd w:val="clear" w:color="auto" w:fill="FFFFFF"/>
              </w:rPr>
              <w:t>Объекты связи, Объекты общественного питания, Объекты торговли, Объекты бытового обслуживания, Рынок для торговли продукцией сельскохозяйственного производства</w:t>
            </w:r>
          </w:p>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b/>
                <w:bCs/>
                <w:color w:val="000000"/>
                <w:sz w:val="24"/>
                <w:szCs w:val="24"/>
                <w:shd w:val="clear" w:color="auto" w:fill="FFFFFF"/>
              </w:rPr>
              <w:t>или другие объекты аналогичные по данному функциональному назначению</w:t>
            </w:r>
          </w:p>
        </w:tc>
        <w:tc>
          <w:tcPr>
            <w:tcW w:w="3118"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В совокупности, не менее 1 объекта каждого вида на муниципальный район</w:t>
            </w:r>
          </w:p>
        </w:tc>
        <w:tc>
          <w:tcPr>
            <w:tcW w:w="3119" w:type="dxa"/>
          </w:tcPr>
          <w:p w:rsidR="00921FDF" w:rsidRPr="00921FDF" w:rsidRDefault="00921FDF" w:rsidP="00921FDF">
            <w:pPr>
              <w:widowControl w:val="0"/>
              <w:ind w:right="40"/>
              <w:jc w:val="center"/>
              <w:rPr>
                <w:rFonts w:ascii="Times New Roman" w:eastAsia="Times New Roman" w:hAnsi="Times New Roman" w:cs="Times New Roman"/>
                <w:bCs/>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от административных центров поселений - не более 45 мин</w:t>
            </w:r>
          </w:p>
        </w:tc>
      </w:tr>
    </w:tbl>
    <w:p w:rsidR="00921FDF" w:rsidRPr="00921FDF" w:rsidRDefault="00921FDF" w:rsidP="00921FDF">
      <w:pPr>
        <w:spacing w:after="0" w:line="240" w:lineRule="auto"/>
        <w:jc w:val="center"/>
        <w:rPr>
          <w:rFonts w:ascii="Times New Roman" w:eastAsia="Times New Roman" w:hAnsi="Times New Roman" w:cs="Times New Roman"/>
          <w:b/>
          <w:bCs/>
          <w:sz w:val="24"/>
          <w:szCs w:val="24"/>
          <w:lang w:eastAsia="ru-RU"/>
        </w:rPr>
      </w:pPr>
    </w:p>
    <w:p w:rsidR="00921FDF" w:rsidRPr="00921FDF" w:rsidRDefault="00921FDF" w:rsidP="00921FDF">
      <w:pPr>
        <w:spacing w:after="0" w:line="240" w:lineRule="auto"/>
        <w:jc w:val="center"/>
        <w:rPr>
          <w:rFonts w:ascii="Times New Roman" w:eastAsia="Times New Roman" w:hAnsi="Times New Roman" w:cs="Times New Roman"/>
          <w:sz w:val="24"/>
          <w:szCs w:val="24"/>
          <w:lang w:eastAsia="ru-RU"/>
        </w:rPr>
      </w:pPr>
      <w:r w:rsidRPr="00921FDF">
        <w:rPr>
          <w:rFonts w:ascii="Times New Roman" w:eastAsia="Times New Roman" w:hAnsi="Times New Roman" w:cs="Times New Roman"/>
          <w:b/>
          <w:bCs/>
          <w:sz w:val="24"/>
          <w:szCs w:val="24"/>
          <w:lang w:eastAsia="ru-RU"/>
        </w:rPr>
        <w:t xml:space="preserve">Статья </w:t>
      </w:r>
      <w:r w:rsidRPr="00921FDF">
        <w:rPr>
          <w:rFonts w:ascii="Times New Roman" w:eastAsia="Times New Roman" w:hAnsi="Times New Roman" w:cs="Times New Roman"/>
          <w:b/>
          <w:bCs/>
          <w:sz w:val="24"/>
          <w:szCs w:val="24"/>
          <w:lang w:val="en-US" w:eastAsia="ru-RU"/>
        </w:rPr>
        <w:t>III</w:t>
      </w:r>
      <w:r w:rsidRPr="00921FDF">
        <w:rPr>
          <w:rFonts w:ascii="Times New Roman" w:eastAsia="Times New Roman" w:hAnsi="Times New Roman" w:cs="Times New Roman"/>
          <w:b/>
          <w:bCs/>
          <w:sz w:val="24"/>
          <w:szCs w:val="24"/>
          <w:lang w:eastAsia="ru-RU"/>
        </w:rPr>
        <w:t>. М</w:t>
      </w:r>
      <w:r w:rsidRPr="00921FDF">
        <w:rPr>
          <w:rFonts w:ascii="Times New Roman" w:eastAsia="Times New Roman" w:hAnsi="Times New Roman" w:cs="Times New Roman"/>
          <w:b/>
          <w:sz w:val="24"/>
          <w:szCs w:val="24"/>
          <w:lang w:eastAsia="ru-RU"/>
        </w:rPr>
        <w:t>атериалы по обоснованию расчетных показателей, содержащихся в основной части нормативов градостроительного проектирования</w:t>
      </w:r>
    </w:p>
    <w:p w:rsidR="00921FDF" w:rsidRPr="00921FDF" w:rsidRDefault="00921FDF" w:rsidP="00921FDF">
      <w:pPr>
        <w:spacing w:after="0" w:line="240" w:lineRule="auto"/>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lang w:eastAsia="ru-RU"/>
        </w:rPr>
        <w:t> </w:t>
      </w:r>
      <w:r w:rsidRPr="00921FDF">
        <w:rPr>
          <w:rFonts w:ascii="Times New Roman" w:eastAsia="Times New Roman" w:hAnsi="Times New Roman" w:cs="Times New Roman"/>
          <w:sz w:val="24"/>
          <w:szCs w:val="24"/>
        </w:rPr>
        <w:t>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значения расчетных показателей минимально и максимально допустимого уровня обеспеченности объектами местного значения населения Якшур-Бодьинского  района, расчетные показатели минимально и максимально допустимого уровня обеспеченности такими объектами населения Якшур-Бодьинского района, устанавливаемые местными нормативами градостроительного проектирования, должны быть не ниже и не выше этих предельных значений.</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Подготовка местных нормативов градостроительного проектирования осуществлялась с учетом:</w:t>
      </w:r>
    </w:p>
    <w:p w:rsidR="00921FDF" w:rsidRPr="00921FDF" w:rsidRDefault="00921FDF" w:rsidP="00921FDF">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1) социально-демографического состава и плотности населения н</w:t>
      </w:r>
      <w:r w:rsidR="00977F56">
        <w:rPr>
          <w:rFonts w:ascii="Times New Roman" w:eastAsia="Times New Roman" w:hAnsi="Times New Roman" w:cs="Times New Roman"/>
          <w:sz w:val="24"/>
          <w:szCs w:val="24"/>
          <w:lang w:eastAsia="ru-RU"/>
        </w:rPr>
        <w:t xml:space="preserve">а территории Якшур-Бодьинского </w:t>
      </w:r>
      <w:r w:rsidRPr="00921FDF">
        <w:rPr>
          <w:rFonts w:ascii="Times New Roman" w:eastAsia="Times New Roman" w:hAnsi="Times New Roman" w:cs="Times New Roman"/>
          <w:sz w:val="24"/>
          <w:szCs w:val="24"/>
          <w:lang w:eastAsia="ru-RU"/>
        </w:rPr>
        <w:t>района;</w:t>
      </w:r>
    </w:p>
    <w:p w:rsidR="00921FDF" w:rsidRPr="00921FDF" w:rsidRDefault="00921FDF" w:rsidP="00921FDF">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2) планов и программ комплексного социально-экономического разв</w:t>
      </w:r>
      <w:r w:rsidR="00977F56">
        <w:rPr>
          <w:rFonts w:ascii="Times New Roman" w:eastAsia="Times New Roman" w:hAnsi="Times New Roman" w:cs="Times New Roman"/>
          <w:sz w:val="24"/>
          <w:szCs w:val="24"/>
          <w:lang w:eastAsia="ru-RU"/>
        </w:rPr>
        <w:t xml:space="preserve">ития Якшур-Бодьинского </w:t>
      </w:r>
      <w:r w:rsidRPr="00921FDF">
        <w:rPr>
          <w:rFonts w:ascii="Times New Roman" w:eastAsia="Times New Roman" w:hAnsi="Times New Roman" w:cs="Times New Roman"/>
          <w:sz w:val="24"/>
          <w:szCs w:val="24"/>
          <w:lang w:eastAsia="ru-RU"/>
        </w:rPr>
        <w:t>района;</w:t>
      </w:r>
    </w:p>
    <w:p w:rsidR="00921FDF" w:rsidRPr="00921FDF" w:rsidRDefault="00921FDF" w:rsidP="00921FDF">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921FDF">
        <w:rPr>
          <w:rFonts w:ascii="Times New Roman" w:eastAsia="Times New Roman" w:hAnsi="Times New Roman" w:cs="Times New Roman"/>
          <w:sz w:val="24"/>
          <w:szCs w:val="24"/>
          <w:lang w:eastAsia="ru-RU"/>
        </w:rPr>
        <w:t>3) предложений органов местного самоуправления и заинтересованных лиц.</w:t>
      </w:r>
    </w:p>
    <w:p w:rsidR="00921FDF" w:rsidRPr="00921FDF" w:rsidRDefault="00921FDF" w:rsidP="00921FDF">
      <w:pPr>
        <w:widowControl w:val="0"/>
        <w:spacing w:after="0" w:line="240" w:lineRule="auto"/>
        <w:ind w:left="23" w:right="23" w:firstLine="697"/>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Согласно части 4 статьи 29.4 Градостроительного кодекса Российской Федерации расчетные показатели минимально допустимого уровня обеспеченности объектами </w:t>
      </w:r>
      <w:r w:rsidRPr="00921FDF">
        <w:rPr>
          <w:rFonts w:ascii="Times New Roman" w:eastAsia="Times New Roman" w:hAnsi="Times New Roman" w:cs="Times New Roman"/>
          <w:sz w:val="24"/>
          <w:szCs w:val="24"/>
        </w:rPr>
        <w:lastRenderedPageBreak/>
        <w:t>местного значения муниципального района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могут быть утверждены в отношении одного или нескольких видов объектов местного значения муниципального района.</w:t>
      </w:r>
    </w:p>
    <w:p w:rsidR="00921FDF" w:rsidRPr="00921FDF" w:rsidRDefault="00921FDF" w:rsidP="00921FDF">
      <w:pPr>
        <w:widowControl w:val="0"/>
        <w:spacing w:after="0" w:line="240" w:lineRule="auto"/>
        <w:ind w:left="23" w:right="23" w:firstLine="697"/>
        <w:jc w:val="both"/>
        <w:rPr>
          <w:rFonts w:ascii="Times New Roman" w:eastAsia="Times New Roman" w:hAnsi="Times New Roman" w:cs="Times New Roman"/>
          <w:sz w:val="24"/>
          <w:szCs w:val="24"/>
        </w:rPr>
      </w:pPr>
    </w:p>
    <w:p w:rsidR="00921FDF" w:rsidRPr="00921FDF" w:rsidRDefault="00921FDF" w:rsidP="00977F56">
      <w:pPr>
        <w:widowControl w:val="0"/>
        <w:tabs>
          <w:tab w:val="left" w:pos="596"/>
        </w:tabs>
        <w:spacing w:after="0" w:line="240" w:lineRule="auto"/>
        <w:ind w:left="360" w:right="2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1. Обоснование видов объектов местного</w:t>
      </w:r>
      <w:r w:rsidR="00977F56">
        <w:rPr>
          <w:rFonts w:ascii="Times New Roman" w:eastAsia="Times New Roman" w:hAnsi="Times New Roman" w:cs="Times New Roman"/>
          <w:b/>
          <w:sz w:val="24"/>
          <w:szCs w:val="24"/>
        </w:rPr>
        <w:t xml:space="preserve"> значения муниципального района</w:t>
      </w:r>
      <w:r w:rsidRPr="00921FDF">
        <w:rPr>
          <w:rFonts w:ascii="Times New Roman" w:eastAsia="Times New Roman" w:hAnsi="Times New Roman" w:cs="Times New Roman"/>
          <w:b/>
          <w:sz w:val="24"/>
          <w:szCs w:val="24"/>
        </w:rPr>
        <w:t xml:space="preserve"> для которых определяются расчетные показатели</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Обоснование видов объектов местного значения муниципального района выполняется в целях определения объектов местного значения муниципального района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муниципального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Систематизацию нормативов градостроительного проектирования по видам объектов регионального значения и по видам объектов местного значения обеспечивает уполномоченный орган исполнительной власти Удмуртской Республики в порядке, установленном законом Удмуртской Республики.</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Согласно пункта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Удмуртской Республики, уставом муниципального образования «Якшур-Бодьинский район» и оказывают существенное влияние на социально-экономическое развитие муниципального района (далее - объекты местного значения).</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настоящих нормативах принято, что к объектам местного значения относятся объекты, если они оказывают или будут оказывать влияние на социально-</w:t>
      </w:r>
      <w:r w:rsidRPr="00921FDF">
        <w:rPr>
          <w:rFonts w:ascii="Times New Roman" w:eastAsia="Times New Roman" w:hAnsi="Times New Roman" w:cs="Times New Roman"/>
          <w:sz w:val="24"/>
          <w:szCs w:val="24"/>
        </w:rPr>
        <w:softHyphen/>
        <w:t>экономическое развитие муниципального района в целом либо одновременно двух и более поселений, находящихся в границах муниципального района.</w:t>
      </w:r>
    </w:p>
    <w:p w:rsidR="00921FDF" w:rsidRPr="00921FDF" w:rsidRDefault="00921FDF" w:rsidP="00921FDF">
      <w:pPr>
        <w:widowControl w:val="0"/>
        <w:spacing w:after="0" w:line="240" w:lineRule="auto"/>
        <w:ind w:left="20" w:righ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Виды объектов местного значения, для которых определяются расчетные показатели минимально допустимого уровня обеспеченности объектами местного значения (пункт 1 части 3 статьи 19 Градостроительного кодекса Российской Федерации) и расчетные показатели максимально допустимого уровня территориальной доступности таких объектов для населения, определяются на основании полномочий органов местного самоуправления, которые в соответствии с Федеральным законом от 6 октября 2003 года № 131-ФЗ «Об общих принципах организации местного самоуправления в Российской Федерации» могут находиться в собственности муниципального района, в том числе в части создания и учёта объектов местного значения в различных областях (видах деятельности).</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Объекты местного значения, указанные в пункте 1 части 3 статьи 19 Градостроительного кодекса Российской Федерации, в областях,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Законом Удмуртской Республики от 06 марта 2014 года № 3-РЗ «О градостроительной деятельности в Удмуртской Республике»</w:t>
      </w:r>
      <w:r w:rsidRPr="00921FDF">
        <w:rPr>
          <w:rFonts w:ascii="Times New Roman" w:eastAsia="Times New Roman" w:hAnsi="Times New Roman" w:cs="Times New Roman"/>
          <w:bCs/>
          <w:sz w:val="24"/>
          <w:szCs w:val="24"/>
        </w:rPr>
        <w:t>,</w:t>
      </w:r>
      <w:r w:rsidRPr="00921FDF">
        <w:rPr>
          <w:rFonts w:ascii="Times New Roman" w:eastAsia="Times New Roman" w:hAnsi="Times New Roman" w:cs="Times New Roman"/>
          <w:sz w:val="24"/>
          <w:szCs w:val="24"/>
        </w:rPr>
        <w:t xml:space="preserve"> </w:t>
      </w:r>
      <w:hyperlink r:id="rId6" w:tooltip="Постановление Правительства Республики Марий Эл от 25.05.2012 N 176 (ред. от 07.03.2014) &quot;Об утверждении нормативов градостроительного проектирования Республики Марий Эл&quot; (вместе с &quot;Перечнем законодательных и нормативных документов Российской Федерации; нормат" w:history="1">
        <w:r w:rsidRPr="00921FDF">
          <w:rPr>
            <w:rFonts w:ascii="Times New Roman" w:eastAsia="Times New Roman" w:hAnsi="Times New Roman" w:cs="Times New Roman"/>
            <w:sz w:val="24"/>
            <w:szCs w:val="24"/>
          </w:rPr>
          <w:t>Постановлением</w:t>
        </w:r>
      </w:hyperlink>
      <w:r w:rsidRPr="00921FDF">
        <w:rPr>
          <w:rFonts w:ascii="Times New Roman" w:eastAsia="Times New Roman" w:hAnsi="Times New Roman" w:cs="Times New Roman"/>
          <w:sz w:val="24"/>
          <w:szCs w:val="24"/>
        </w:rPr>
        <w:t xml:space="preserve"> Правительства Удмуртской Республики от 16 июля 2012 года № 318 «Об утверждении нормативов градостроительного проектирования по Удмуртской Республике».</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Информация по видам объектов местного значения муниципального района 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района, относящимися к областям, указанным в пункте 1 части 3 статьи 19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w:t>
      </w:r>
      <w:r w:rsidRPr="00921FDF">
        <w:rPr>
          <w:rFonts w:ascii="Times New Roman" w:eastAsia="Times New Roman" w:hAnsi="Times New Roman" w:cs="Times New Roman"/>
          <w:sz w:val="24"/>
          <w:szCs w:val="24"/>
        </w:rPr>
        <w:lastRenderedPageBreak/>
        <w:t>доступности таких объектов для населения Якшур-Бодьинского района.</w:t>
      </w:r>
    </w:p>
    <w:p w:rsidR="00921FDF" w:rsidRPr="00921FDF" w:rsidRDefault="00921FDF" w:rsidP="00921FDF">
      <w:pPr>
        <w:widowControl w:val="0"/>
        <w:spacing w:after="0" w:line="240" w:lineRule="auto"/>
        <w:ind w:left="20" w:firstLine="700"/>
        <w:jc w:val="both"/>
        <w:rPr>
          <w:rFonts w:ascii="Times New Roman" w:eastAsia="Times New Roman" w:hAnsi="Times New Roman" w:cs="Times New Roman"/>
          <w:sz w:val="24"/>
          <w:szCs w:val="24"/>
        </w:rPr>
      </w:pPr>
    </w:p>
    <w:p w:rsidR="00921FDF" w:rsidRPr="00921FDF" w:rsidRDefault="00921FDF" w:rsidP="00921FDF">
      <w:pPr>
        <w:widowControl w:val="0"/>
        <w:tabs>
          <w:tab w:val="left" w:pos="755"/>
        </w:tabs>
        <w:spacing w:after="0" w:line="240" w:lineRule="auto"/>
        <w:ind w:right="4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Виды объектов местного значения муниципального района в области электро-, газоснабжения поселений</w:t>
      </w:r>
    </w:p>
    <w:p w:rsidR="00921FDF" w:rsidRPr="00921FDF" w:rsidRDefault="00921FDF" w:rsidP="00921FDF">
      <w:pPr>
        <w:widowControl w:val="0"/>
        <w:tabs>
          <w:tab w:val="left" w:pos="851"/>
        </w:tabs>
        <w:spacing w:after="0" w:line="240" w:lineRule="auto"/>
        <w:ind w:right="4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Объекты электроснабжения населения</w:t>
      </w:r>
    </w:p>
    <w:tbl>
      <w:tblPr>
        <w:tblStyle w:val="af7"/>
        <w:tblW w:w="0" w:type="auto"/>
        <w:tblInd w:w="120" w:type="dxa"/>
        <w:tblLook w:val="04A0" w:firstRow="1" w:lastRow="0" w:firstColumn="1" w:lastColumn="0" w:noHBand="0" w:noVBand="1"/>
      </w:tblPr>
      <w:tblGrid>
        <w:gridCol w:w="4464"/>
        <w:gridCol w:w="4761"/>
      </w:tblGrid>
      <w:tr w:rsidR="00921FDF" w:rsidRPr="00921FDF" w:rsidTr="00921FDF">
        <w:tc>
          <w:tcPr>
            <w:tcW w:w="4464"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1"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Объекты электроснабжения (трансформаторные подстанции, линии электропередач и т.д.) до 35 </w:t>
            </w:r>
            <w:proofErr w:type="spellStart"/>
            <w:r w:rsidRPr="00921FDF">
              <w:rPr>
                <w:rFonts w:ascii="Times New Roman" w:eastAsia="Times New Roman" w:hAnsi="Times New Roman" w:cs="Times New Roman"/>
                <w:color w:val="000000"/>
                <w:sz w:val="24"/>
                <w:szCs w:val="24"/>
                <w:shd w:val="clear" w:color="auto" w:fill="FFFFFF"/>
              </w:rPr>
              <w:t>кВ</w:t>
            </w:r>
            <w:proofErr w:type="spellEnd"/>
            <w:r w:rsidRPr="00921FDF">
              <w:rPr>
                <w:rFonts w:ascii="Times New Roman" w:eastAsia="Times New Roman" w:hAnsi="Times New Roman" w:cs="Times New Roman"/>
                <w:color w:val="000000"/>
                <w:sz w:val="24"/>
                <w:szCs w:val="24"/>
                <w:shd w:val="clear" w:color="auto" w:fill="FFFFFF"/>
              </w:rPr>
              <w:t xml:space="preserve"> включительно</w:t>
            </w:r>
          </w:p>
        </w:tc>
      </w:tr>
      <w:tr w:rsidR="00921FDF" w:rsidRPr="00921FDF" w:rsidTr="00921FDF">
        <w:tc>
          <w:tcPr>
            <w:tcW w:w="4464"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1"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4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tc>
      </w:tr>
    </w:tbl>
    <w:p w:rsidR="00921FDF" w:rsidRPr="00921FDF" w:rsidRDefault="00921FDF" w:rsidP="00921FDF">
      <w:pPr>
        <w:widowControl w:val="0"/>
        <w:tabs>
          <w:tab w:val="left" w:pos="851"/>
        </w:tabs>
        <w:spacing w:after="0" w:line="240" w:lineRule="auto"/>
        <w:ind w:right="40"/>
        <w:rPr>
          <w:rFonts w:ascii="Times New Roman" w:eastAsia="Times New Roman" w:hAnsi="Times New Roman" w:cs="Times New Roman"/>
          <w:sz w:val="24"/>
          <w:szCs w:val="24"/>
        </w:rPr>
      </w:pPr>
    </w:p>
    <w:p w:rsidR="00921FDF" w:rsidRPr="00921FDF" w:rsidRDefault="00921FDF" w:rsidP="00921FDF">
      <w:pPr>
        <w:widowControl w:val="0"/>
        <w:tabs>
          <w:tab w:val="left" w:pos="851"/>
        </w:tabs>
        <w:spacing w:after="0" w:line="240" w:lineRule="auto"/>
        <w:ind w:right="4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Объекты газоснабжения населения</w:t>
      </w:r>
    </w:p>
    <w:tbl>
      <w:tblPr>
        <w:tblStyle w:val="af7"/>
        <w:tblW w:w="0" w:type="auto"/>
        <w:tblInd w:w="120" w:type="dxa"/>
        <w:tblLook w:val="04A0" w:firstRow="1" w:lastRow="0" w:firstColumn="1" w:lastColumn="0" w:noHBand="0" w:noVBand="1"/>
      </w:tblPr>
      <w:tblGrid>
        <w:gridCol w:w="4465"/>
        <w:gridCol w:w="4760"/>
      </w:tblGrid>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газоснабжения муниципального района (межпоселковые сети газоснабжения (газопроводы), ГРПБ, ГРПШ)</w:t>
            </w:r>
          </w:p>
        </w:tc>
      </w:tr>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0"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4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tc>
      </w:tr>
    </w:tbl>
    <w:p w:rsidR="00921FDF" w:rsidRPr="00921FDF" w:rsidRDefault="00921FDF" w:rsidP="00921FDF">
      <w:pPr>
        <w:widowControl w:val="0"/>
        <w:tabs>
          <w:tab w:val="left" w:pos="851"/>
        </w:tabs>
        <w:spacing w:after="0" w:line="240" w:lineRule="auto"/>
        <w:ind w:right="40"/>
        <w:rPr>
          <w:rFonts w:ascii="Times New Roman" w:eastAsia="Times New Roman" w:hAnsi="Times New Roman" w:cs="Times New Roman"/>
          <w:b/>
          <w:sz w:val="24"/>
          <w:szCs w:val="24"/>
        </w:rPr>
      </w:pPr>
    </w:p>
    <w:p w:rsidR="00921FDF" w:rsidRPr="00921FDF" w:rsidRDefault="00921FDF" w:rsidP="00921FDF">
      <w:pPr>
        <w:widowControl w:val="0"/>
        <w:tabs>
          <w:tab w:val="left" w:pos="851"/>
        </w:tabs>
        <w:spacing w:after="0" w:line="240" w:lineRule="auto"/>
        <w:ind w:right="4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Виды объектов местного значения муниципального района в области автомобильные дорог местного значения вне границ населенных пунктов в границах муниципального района</w:t>
      </w:r>
    </w:p>
    <w:p w:rsidR="00921FDF" w:rsidRPr="00921FDF" w:rsidRDefault="00921FDF" w:rsidP="00921FDF">
      <w:pPr>
        <w:widowControl w:val="0"/>
        <w:tabs>
          <w:tab w:val="left" w:pos="964"/>
        </w:tabs>
        <w:spacing w:after="0" w:line="240" w:lineRule="auto"/>
        <w:ind w:right="102"/>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Объекты для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w:t>
      </w:r>
    </w:p>
    <w:tbl>
      <w:tblPr>
        <w:tblStyle w:val="af7"/>
        <w:tblW w:w="0" w:type="auto"/>
        <w:tblInd w:w="120" w:type="dxa"/>
        <w:tblLook w:val="04A0" w:firstRow="1" w:lastRow="0" w:firstColumn="1" w:lastColumn="0" w:noHBand="0" w:noVBand="1"/>
      </w:tblPr>
      <w:tblGrid>
        <w:gridCol w:w="4465"/>
        <w:gridCol w:w="4760"/>
      </w:tblGrid>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Автомобильные дороги местного значения вне границ населенных пунктов в границах муниципального района с твердым покрытием</w:t>
            </w:r>
          </w:p>
        </w:tc>
      </w:tr>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0"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5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5) </w:t>
            </w:r>
            <w:r w:rsidRPr="00921FDF">
              <w:rPr>
                <w:rFonts w:ascii="Times New Roman" w:eastAsia="Times New Roman" w:hAnsi="Times New Roman" w:cs="Times New Roman"/>
                <w:sz w:val="24"/>
                <w:szCs w:val="24"/>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w:t>
            </w:r>
            <w:r w:rsidRPr="00921FDF">
              <w:rPr>
                <w:rFonts w:ascii="Times New Roman" w:eastAsia="Times New Roman" w:hAnsi="Times New Roman" w:cs="Times New Roman"/>
                <w:sz w:val="24"/>
                <w:szCs w:val="24"/>
              </w:rPr>
              <w:lastRenderedPageBreak/>
              <w:t xml:space="preserve">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7" w:history="1">
              <w:r w:rsidRPr="00921FDF">
                <w:rPr>
                  <w:rFonts w:ascii="Times New Roman" w:eastAsia="Times New Roman" w:hAnsi="Times New Roman" w:cs="Times New Roman"/>
                  <w:sz w:val="24"/>
                  <w:szCs w:val="24"/>
                </w:rPr>
                <w:t>законодательством</w:t>
              </w:r>
            </w:hyperlink>
            <w:r w:rsidRPr="00921FDF">
              <w:rPr>
                <w:rFonts w:ascii="Times New Roman" w:eastAsia="Times New Roman" w:hAnsi="Times New Roman" w:cs="Times New Roman"/>
                <w:sz w:val="24"/>
                <w:szCs w:val="24"/>
              </w:rPr>
              <w:t xml:space="preserve"> Российской Федерации</w:t>
            </w:r>
          </w:p>
        </w:tc>
      </w:tr>
    </w:tbl>
    <w:p w:rsidR="00921FDF" w:rsidRPr="00921FDF" w:rsidRDefault="00921FDF" w:rsidP="00921FDF">
      <w:pPr>
        <w:widowControl w:val="0"/>
        <w:tabs>
          <w:tab w:val="left" w:pos="924"/>
        </w:tabs>
        <w:spacing w:after="0" w:line="240" w:lineRule="auto"/>
        <w:ind w:right="62"/>
        <w:jc w:val="both"/>
        <w:rPr>
          <w:rFonts w:ascii="Times New Roman" w:eastAsia="Times New Roman" w:hAnsi="Times New Roman" w:cs="Times New Roman"/>
          <w:sz w:val="24"/>
          <w:szCs w:val="24"/>
        </w:rPr>
      </w:pPr>
    </w:p>
    <w:p w:rsidR="00921FDF" w:rsidRPr="00921FDF" w:rsidRDefault="00921FDF" w:rsidP="00921FDF">
      <w:pPr>
        <w:widowControl w:val="0"/>
        <w:tabs>
          <w:tab w:val="left" w:pos="924"/>
        </w:tabs>
        <w:spacing w:after="0" w:line="240" w:lineRule="auto"/>
        <w:ind w:right="62"/>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Объекты для создания условий предоставления транспортных услуг населению и организация транспортного обслуживания населения в границах муниципального района</w:t>
      </w:r>
    </w:p>
    <w:tbl>
      <w:tblPr>
        <w:tblStyle w:val="af7"/>
        <w:tblW w:w="0" w:type="auto"/>
        <w:tblInd w:w="120" w:type="dxa"/>
        <w:tblLook w:val="04A0" w:firstRow="1" w:lastRow="0" w:firstColumn="1" w:lastColumn="0" w:noHBand="0" w:noVBand="1"/>
      </w:tblPr>
      <w:tblGrid>
        <w:gridCol w:w="4468"/>
        <w:gridCol w:w="4757"/>
      </w:tblGrid>
      <w:tr w:rsidR="00921FDF" w:rsidRPr="00921FDF" w:rsidTr="00921FDF">
        <w:tc>
          <w:tcPr>
            <w:tcW w:w="4468"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5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Автобусные остановки</w:t>
            </w:r>
          </w:p>
        </w:tc>
      </w:tr>
      <w:tr w:rsidR="00921FDF" w:rsidRPr="00921FDF" w:rsidTr="00921FDF">
        <w:tc>
          <w:tcPr>
            <w:tcW w:w="4468"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57"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6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6) </w:t>
            </w:r>
            <w:r w:rsidRPr="00921FDF">
              <w:rPr>
                <w:rFonts w:ascii="Times New Roman" w:eastAsia="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r>
    </w:tbl>
    <w:p w:rsidR="00921FDF" w:rsidRPr="00921FDF" w:rsidRDefault="00921FDF" w:rsidP="00921FDF">
      <w:pPr>
        <w:widowControl w:val="0"/>
        <w:tabs>
          <w:tab w:val="left" w:pos="851"/>
        </w:tabs>
        <w:spacing w:after="0" w:line="240" w:lineRule="auto"/>
        <w:ind w:right="40"/>
        <w:jc w:val="both"/>
        <w:rPr>
          <w:rFonts w:ascii="Times New Roman" w:eastAsia="Times New Roman" w:hAnsi="Times New Roman" w:cs="Times New Roman"/>
          <w:b/>
          <w:sz w:val="24"/>
          <w:szCs w:val="24"/>
        </w:rPr>
      </w:pPr>
    </w:p>
    <w:p w:rsidR="00921FDF" w:rsidRPr="00921FDF" w:rsidRDefault="00921FDF" w:rsidP="00921FDF">
      <w:pPr>
        <w:widowControl w:val="0"/>
        <w:tabs>
          <w:tab w:val="left" w:pos="795"/>
        </w:tabs>
        <w:spacing w:after="0" w:line="240" w:lineRule="auto"/>
        <w:ind w:right="10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 xml:space="preserve"> Виды объектов местного </w:t>
      </w:r>
      <w:r>
        <w:rPr>
          <w:rFonts w:ascii="Times New Roman" w:eastAsia="Times New Roman" w:hAnsi="Times New Roman" w:cs="Times New Roman"/>
          <w:b/>
          <w:sz w:val="24"/>
          <w:szCs w:val="24"/>
        </w:rPr>
        <w:t xml:space="preserve">значения муниципального района </w:t>
      </w:r>
      <w:r w:rsidRPr="00921FDF">
        <w:rPr>
          <w:rFonts w:ascii="Times New Roman" w:eastAsia="Times New Roman" w:hAnsi="Times New Roman" w:cs="Times New Roman"/>
          <w:b/>
          <w:sz w:val="24"/>
          <w:szCs w:val="24"/>
        </w:rPr>
        <w:t>в области образования</w:t>
      </w:r>
    </w:p>
    <w:tbl>
      <w:tblPr>
        <w:tblStyle w:val="af7"/>
        <w:tblW w:w="0" w:type="auto"/>
        <w:tblInd w:w="120" w:type="dxa"/>
        <w:tblLook w:val="04A0" w:firstRow="1" w:lastRow="0" w:firstColumn="1" w:lastColumn="0" w:noHBand="0" w:noVBand="1"/>
      </w:tblPr>
      <w:tblGrid>
        <w:gridCol w:w="4461"/>
        <w:gridCol w:w="4764"/>
      </w:tblGrid>
      <w:tr w:rsidR="00921FDF" w:rsidRPr="00921FDF" w:rsidTr="00BE0BA3">
        <w:tc>
          <w:tcPr>
            <w:tcW w:w="4524"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82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Здания образовательных учреждений (организаций) школы, детские сады и аналогичные объекты в рамках исполнения полномочий</w:t>
            </w:r>
          </w:p>
        </w:tc>
      </w:tr>
      <w:tr w:rsidR="00921FDF" w:rsidRPr="00921FDF" w:rsidTr="00BE0BA3">
        <w:tc>
          <w:tcPr>
            <w:tcW w:w="4524"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820" w:type="dxa"/>
          </w:tcPr>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пункт 11 статьи 15 Федерального закона от 6 октября 2003 года </w:t>
            </w:r>
            <w:r w:rsidRPr="00921FDF">
              <w:rPr>
                <w:rFonts w:ascii="Times New Roman" w:eastAsia="Times New Roman" w:hAnsi="Times New Roman" w:cs="Times New Roman"/>
                <w:color w:val="000000"/>
                <w:sz w:val="24"/>
                <w:szCs w:val="24"/>
                <w:shd w:val="clear" w:color="auto" w:fill="FFFFFF"/>
                <w:lang w:val="en-US"/>
              </w:rPr>
              <w:t>N</w:t>
            </w:r>
            <w:r w:rsidRPr="00921FDF">
              <w:rPr>
                <w:rFonts w:ascii="Times New Roman" w:eastAsia="Times New Roman" w:hAnsi="Times New Roman" w:cs="Times New Roman"/>
                <w:color w:val="000000"/>
                <w:sz w:val="24"/>
                <w:szCs w:val="24"/>
                <w:shd w:val="clear" w:color="auto" w:fill="FFFFFF"/>
              </w:rPr>
              <w:t xml:space="preserve"> 131- ФЗ "Об общих принципах организации местного самоуправления в Российской Федерации":</w:t>
            </w:r>
          </w:p>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sz w:val="24"/>
                <w:szCs w:val="24"/>
              </w:rP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Удмуртской Республики), </w:t>
            </w:r>
            <w:r w:rsidRPr="00921FDF">
              <w:rPr>
                <w:rFonts w:ascii="Times New Roman" w:eastAsia="Times New Roman" w:hAnsi="Times New Roman" w:cs="Times New Roman"/>
                <w:sz w:val="24"/>
                <w:szCs w:val="24"/>
              </w:rPr>
              <w:lastRenderedPageBreak/>
              <w:t>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tc>
      </w:tr>
    </w:tbl>
    <w:p w:rsidR="00921FDF" w:rsidRPr="00921FDF" w:rsidRDefault="00921FDF" w:rsidP="00921FDF">
      <w:pPr>
        <w:widowControl w:val="0"/>
        <w:tabs>
          <w:tab w:val="left" w:pos="815"/>
        </w:tabs>
        <w:spacing w:after="0" w:line="240" w:lineRule="auto"/>
        <w:ind w:right="102"/>
        <w:rPr>
          <w:rFonts w:ascii="Times New Roman" w:eastAsia="Times New Roman" w:hAnsi="Times New Roman" w:cs="Times New Roman"/>
          <w:b/>
          <w:sz w:val="24"/>
          <w:szCs w:val="24"/>
        </w:rPr>
      </w:pPr>
    </w:p>
    <w:p w:rsidR="00921FDF" w:rsidRPr="00921FDF" w:rsidRDefault="00921FDF" w:rsidP="00921FDF">
      <w:pPr>
        <w:widowControl w:val="0"/>
        <w:tabs>
          <w:tab w:val="left" w:pos="815"/>
        </w:tabs>
        <w:spacing w:after="0" w:line="240" w:lineRule="auto"/>
        <w:ind w:right="102"/>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Виды объектов местного значения муниципального района в области здравоохранения</w:t>
      </w:r>
    </w:p>
    <w:tbl>
      <w:tblPr>
        <w:tblStyle w:val="af7"/>
        <w:tblW w:w="0" w:type="auto"/>
        <w:tblInd w:w="120" w:type="dxa"/>
        <w:tblLook w:val="04A0" w:firstRow="1" w:lastRow="0" w:firstColumn="1" w:lastColumn="0" w:noHBand="0" w:noVBand="1"/>
      </w:tblPr>
      <w:tblGrid>
        <w:gridCol w:w="4466"/>
        <w:gridCol w:w="4759"/>
      </w:tblGrid>
      <w:tr w:rsidR="00921FDF" w:rsidRPr="00921FDF" w:rsidTr="00921FDF">
        <w:tc>
          <w:tcPr>
            <w:tcW w:w="4466"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59"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Здание медицинских пунктов и аналогичные объекты, предназначенные для исполнения полномочий</w:t>
            </w:r>
          </w:p>
        </w:tc>
      </w:tr>
      <w:tr w:rsidR="00921FDF" w:rsidRPr="00921FDF" w:rsidTr="00921FDF">
        <w:tc>
          <w:tcPr>
            <w:tcW w:w="4466"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59" w:type="dxa"/>
          </w:tcPr>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Пункт 12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sz w:val="24"/>
                <w:szCs w:val="24"/>
              </w:rP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8" w:history="1">
              <w:r w:rsidRPr="00921FDF">
                <w:rPr>
                  <w:rFonts w:ascii="Times New Roman" w:eastAsia="Times New Roman" w:hAnsi="Times New Roman" w:cs="Times New Roman"/>
                  <w:sz w:val="24"/>
                  <w:szCs w:val="24"/>
                </w:rPr>
                <w:t>перечень</w:t>
              </w:r>
            </w:hyperlink>
            <w:r w:rsidRPr="00921FDF">
              <w:rPr>
                <w:rFonts w:ascii="Times New Roman" w:eastAsia="Times New Roman" w:hAnsi="Times New Roman" w:cs="Times New Roman"/>
                <w:sz w:val="24"/>
                <w:szCs w:val="24"/>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9" w:history="1">
              <w:r w:rsidRPr="00921FDF">
                <w:rPr>
                  <w:rFonts w:ascii="Times New Roman" w:eastAsia="Times New Roman" w:hAnsi="Times New Roman" w:cs="Times New Roman"/>
                  <w:sz w:val="24"/>
                  <w:szCs w:val="24"/>
                </w:rPr>
                <w:t>органу</w:t>
              </w:r>
            </w:hyperlink>
            <w:r w:rsidRPr="00921FDF">
              <w:rPr>
                <w:rFonts w:ascii="Times New Roman" w:eastAsia="Times New Roman" w:hAnsi="Times New Roman" w:cs="Times New Roman"/>
                <w:sz w:val="24"/>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r>
    </w:tbl>
    <w:p w:rsidR="00921FDF" w:rsidRPr="00921FDF" w:rsidRDefault="00921FDF" w:rsidP="00921FDF">
      <w:pPr>
        <w:widowControl w:val="0"/>
        <w:tabs>
          <w:tab w:val="left" w:pos="815"/>
        </w:tabs>
        <w:spacing w:after="0" w:line="240" w:lineRule="auto"/>
        <w:ind w:right="100"/>
        <w:jc w:val="center"/>
        <w:rPr>
          <w:rFonts w:ascii="Times New Roman" w:eastAsia="Times New Roman" w:hAnsi="Times New Roman" w:cs="Times New Roman"/>
          <w:b/>
          <w:sz w:val="24"/>
          <w:szCs w:val="24"/>
        </w:rPr>
      </w:pPr>
    </w:p>
    <w:p w:rsidR="00921FDF" w:rsidRPr="00921FDF" w:rsidRDefault="00921FDF" w:rsidP="00921FDF">
      <w:pPr>
        <w:widowControl w:val="0"/>
        <w:tabs>
          <w:tab w:val="left" w:pos="815"/>
        </w:tabs>
        <w:spacing w:after="0" w:line="240" w:lineRule="auto"/>
        <w:ind w:right="10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ab/>
        <w:t>Виды объектов местного значения муниципального района в области физической культуры и массового спорта</w:t>
      </w:r>
    </w:p>
    <w:tbl>
      <w:tblPr>
        <w:tblStyle w:val="af7"/>
        <w:tblW w:w="0" w:type="auto"/>
        <w:tblInd w:w="120" w:type="dxa"/>
        <w:tblLook w:val="04A0" w:firstRow="1" w:lastRow="0" w:firstColumn="1" w:lastColumn="0" w:noHBand="0" w:noVBand="1"/>
      </w:tblPr>
      <w:tblGrid>
        <w:gridCol w:w="4467"/>
        <w:gridCol w:w="4758"/>
      </w:tblGrid>
      <w:tr w:rsidR="00921FDF" w:rsidRPr="00921FDF" w:rsidTr="00921FDF">
        <w:tc>
          <w:tcPr>
            <w:tcW w:w="4467"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58"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u w:val="single"/>
                <w:shd w:val="clear" w:color="auto" w:fill="FFFFFF"/>
              </w:rPr>
            </w:pPr>
            <w:r w:rsidRPr="00921FDF">
              <w:rPr>
                <w:rFonts w:ascii="Times New Roman" w:eastAsia="Times New Roman" w:hAnsi="Times New Roman" w:cs="Times New Roman"/>
                <w:sz w:val="24"/>
                <w:szCs w:val="24"/>
              </w:rPr>
              <w:t xml:space="preserve">Дома спорта, бассейны, спортивные </w:t>
            </w:r>
            <w:r w:rsidRPr="00921FDF">
              <w:rPr>
                <w:rFonts w:ascii="Times New Roman" w:eastAsia="Times New Roman" w:hAnsi="Times New Roman" w:cs="Times New Roman"/>
                <w:color w:val="000000"/>
                <w:sz w:val="24"/>
                <w:szCs w:val="24"/>
                <w:u w:val="single"/>
                <w:shd w:val="clear" w:color="auto" w:fill="FFFFFF"/>
              </w:rPr>
              <w:t xml:space="preserve">центры, спортивные площадки местного значения </w:t>
            </w:r>
          </w:p>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спортивные трассы и аналогичные объекты</w:t>
            </w:r>
          </w:p>
        </w:tc>
      </w:tr>
      <w:tr w:rsidR="00921FDF" w:rsidRPr="00921FDF" w:rsidTr="00921FDF">
        <w:tc>
          <w:tcPr>
            <w:tcW w:w="4467"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58"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26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autoSpaceDE w:val="0"/>
              <w:autoSpaceDN w:val="0"/>
              <w:adjustRightInd w:val="0"/>
              <w:ind w:firstLine="540"/>
              <w:jc w:val="center"/>
              <w:rPr>
                <w:rFonts w:ascii="Times New Roman" w:eastAsia="Calibri" w:hAnsi="Times New Roman" w:cs="Times New Roman"/>
                <w:color w:val="000000"/>
                <w:sz w:val="24"/>
                <w:szCs w:val="24"/>
                <w:shd w:val="clear" w:color="auto" w:fill="FFFFFF"/>
                <w:lang w:eastAsia="ru-RU"/>
              </w:rPr>
            </w:pPr>
            <w:r w:rsidRPr="00921FDF">
              <w:rPr>
                <w:rFonts w:ascii="Times New Roman" w:eastAsia="Times New Roman" w:hAnsi="Times New Roman" w:cs="Times New Roman"/>
                <w:sz w:val="24"/>
                <w:szCs w:val="24"/>
                <w:lang w:eastAsia="ru-RU"/>
              </w:rPr>
              <w:t>26)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tc>
      </w:tr>
    </w:tbl>
    <w:p w:rsidR="00921FDF" w:rsidRPr="00921FDF" w:rsidRDefault="00921FDF" w:rsidP="00921FDF">
      <w:pPr>
        <w:widowControl w:val="0"/>
        <w:tabs>
          <w:tab w:val="left" w:pos="795"/>
        </w:tabs>
        <w:spacing w:after="0" w:line="240" w:lineRule="auto"/>
        <w:jc w:val="center"/>
        <w:rPr>
          <w:rFonts w:ascii="Times New Roman" w:eastAsia="Times New Roman" w:hAnsi="Times New Roman" w:cs="Times New Roman"/>
          <w:b/>
          <w:sz w:val="24"/>
          <w:szCs w:val="24"/>
        </w:rPr>
      </w:pPr>
    </w:p>
    <w:p w:rsidR="00977F56" w:rsidRDefault="00977F56" w:rsidP="00921FDF">
      <w:pPr>
        <w:spacing w:after="0" w:line="240" w:lineRule="auto"/>
        <w:ind w:firstLine="708"/>
        <w:jc w:val="center"/>
        <w:rPr>
          <w:rFonts w:ascii="Times New Roman" w:eastAsia="Times New Roman" w:hAnsi="Times New Roman" w:cs="Times New Roman"/>
          <w:b/>
          <w:sz w:val="24"/>
          <w:szCs w:val="24"/>
          <w:lang w:eastAsia="ru-RU"/>
        </w:rPr>
      </w:pPr>
    </w:p>
    <w:p w:rsidR="00921FDF" w:rsidRPr="00921FDF" w:rsidRDefault="00921FDF" w:rsidP="00921FDF">
      <w:pPr>
        <w:spacing w:after="0" w:line="240" w:lineRule="auto"/>
        <w:ind w:firstLine="708"/>
        <w:jc w:val="center"/>
        <w:rPr>
          <w:rFonts w:ascii="Times New Roman" w:eastAsia="Times New Roman" w:hAnsi="Times New Roman" w:cs="Times New Roman"/>
          <w:b/>
          <w:bCs/>
          <w:sz w:val="24"/>
          <w:szCs w:val="24"/>
          <w:lang w:eastAsia="ru-RU"/>
        </w:rPr>
      </w:pPr>
      <w:r w:rsidRPr="00921FDF">
        <w:rPr>
          <w:rFonts w:ascii="Times New Roman" w:eastAsia="Times New Roman" w:hAnsi="Times New Roman" w:cs="Times New Roman"/>
          <w:b/>
          <w:sz w:val="24"/>
          <w:szCs w:val="24"/>
          <w:lang w:eastAsia="ru-RU"/>
        </w:rPr>
        <w:lastRenderedPageBreak/>
        <w:t xml:space="preserve">Виды объектов местного значения муниципального района </w:t>
      </w:r>
      <w:r w:rsidRPr="00921FDF">
        <w:rPr>
          <w:rFonts w:ascii="Times New Roman" w:eastAsia="Times New Roman" w:hAnsi="Times New Roman" w:cs="Times New Roman"/>
          <w:b/>
          <w:bCs/>
          <w:sz w:val="24"/>
          <w:szCs w:val="24"/>
          <w:lang w:eastAsia="ru-RU"/>
        </w:rPr>
        <w:t>в области сбора (в том числе раздельн</w:t>
      </w:r>
      <w:r w:rsidR="00977F56">
        <w:rPr>
          <w:rFonts w:ascii="Times New Roman" w:eastAsia="Times New Roman" w:hAnsi="Times New Roman" w:cs="Times New Roman"/>
          <w:b/>
          <w:bCs/>
          <w:sz w:val="24"/>
          <w:szCs w:val="24"/>
          <w:lang w:eastAsia="ru-RU"/>
        </w:rPr>
        <w:t xml:space="preserve">ого сбора), транспортирования, </w:t>
      </w:r>
      <w:r w:rsidRPr="00921FDF">
        <w:rPr>
          <w:rFonts w:ascii="Times New Roman" w:eastAsia="Times New Roman" w:hAnsi="Times New Roman" w:cs="Times New Roman"/>
          <w:b/>
          <w:bCs/>
          <w:sz w:val="24"/>
          <w:szCs w:val="24"/>
          <w:lang w:eastAsia="ru-RU"/>
        </w:rPr>
        <w:t xml:space="preserve">обработки, утилизации, обезвреживании, захоронении твердых коммунальных отходов </w:t>
      </w:r>
    </w:p>
    <w:tbl>
      <w:tblPr>
        <w:tblStyle w:val="af7"/>
        <w:tblW w:w="0" w:type="auto"/>
        <w:tblInd w:w="120" w:type="dxa"/>
        <w:tblLook w:val="04A0" w:firstRow="1" w:lastRow="0" w:firstColumn="1" w:lastColumn="0" w:noHBand="0" w:noVBand="1"/>
      </w:tblPr>
      <w:tblGrid>
        <w:gridCol w:w="4463"/>
        <w:gridCol w:w="4762"/>
      </w:tblGrid>
      <w:tr w:rsidR="00921FDF" w:rsidRPr="00921FDF" w:rsidTr="00921FDF">
        <w:tc>
          <w:tcPr>
            <w:tcW w:w="4463"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2"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Здания и соо</w:t>
            </w:r>
            <w:r w:rsidR="00977F56">
              <w:rPr>
                <w:rFonts w:ascii="Times New Roman" w:eastAsia="Times New Roman" w:hAnsi="Times New Roman" w:cs="Times New Roman"/>
                <w:color w:val="000000"/>
                <w:sz w:val="24"/>
                <w:szCs w:val="24"/>
                <w:shd w:val="clear" w:color="auto" w:fill="FFFFFF"/>
              </w:rPr>
              <w:t xml:space="preserve">ружения (комплексы) по </w:t>
            </w:r>
            <w:proofErr w:type="gramStart"/>
            <w:r w:rsidRPr="00921FDF">
              <w:rPr>
                <w:rFonts w:ascii="Times New Roman" w:eastAsia="Times New Roman" w:hAnsi="Times New Roman" w:cs="Times New Roman"/>
                <w:color w:val="000000"/>
                <w:sz w:val="24"/>
                <w:szCs w:val="24"/>
                <w:shd w:val="clear" w:color="auto" w:fill="FFFFFF"/>
              </w:rPr>
              <w:t>сбору(</w:t>
            </w:r>
            <w:proofErr w:type="gramEnd"/>
            <w:r w:rsidRPr="00921FDF">
              <w:rPr>
                <w:rFonts w:ascii="Times New Roman" w:eastAsia="Times New Roman" w:hAnsi="Times New Roman" w:cs="Times New Roman"/>
                <w:color w:val="000000"/>
                <w:sz w:val="24"/>
                <w:szCs w:val="24"/>
                <w:shd w:val="clear" w:color="auto" w:fill="FFFFFF"/>
              </w:rPr>
              <w:t xml:space="preserve">в том числе раздельному сбору), транспортированию, обработке, утилизации, обезвреживанию, захоронению твердых коммунальных отходов или аналогичные объекты  </w:t>
            </w:r>
          </w:p>
        </w:tc>
      </w:tr>
      <w:tr w:rsidR="00921FDF" w:rsidRPr="00921FDF" w:rsidTr="00921FDF">
        <w:tc>
          <w:tcPr>
            <w:tcW w:w="4463"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2"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14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autoSpaceDE w:val="0"/>
              <w:autoSpaceDN w:val="0"/>
              <w:adjustRightInd w:val="0"/>
              <w:jc w:val="center"/>
              <w:rPr>
                <w:rFonts w:ascii="Times New Roman" w:eastAsia="Calibri" w:hAnsi="Times New Roman" w:cs="Times New Roman"/>
                <w:color w:val="000000"/>
                <w:sz w:val="24"/>
                <w:szCs w:val="24"/>
                <w:shd w:val="clear" w:color="auto" w:fill="FFFFFF"/>
                <w:lang w:eastAsia="ru-RU"/>
              </w:rPr>
            </w:pPr>
            <w:r w:rsidRPr="00921FDF">
              <w:rPr>
                <w:rFonts w:ascii="Times New Roman" w:eastAsia="Times New Roman" w:hAnsi="Times New Roman" w:cs="Times New Roman"/>
                <w:sz w:val="24"/>
                <w:szCs w:val="24"/>
                <w:lang w:eastAsia="ru-RU"/>
              </w:rPr>
              <w:t>14) участие в организации деятельности по сбору (в том числе раздельному сбору), транспортированию, обработке, утилизации, обезврежив</w:t>
            </w:r>
            <w:r w:rsidR="00977F56">
              <w:rPr>
                <w:rFonts w:ascii="Times New Roman" w:eastAsia="Times New Roman" w:hAnsi="Times New Roman" w:cs="Times New Roman"/>
                <w:sz w:val="24"/>
                <w:szCs w:val="24"/>
                <w:lang w:eastAsia="ru-RU"/>
              </w:rPr>
              <w:t xml:space="preserve">анию, захоронению коммунальных </w:t>
            </w:r>
            <w:r w:rsidRPr="00921FDF">
              <w:rPr>
                <w:rFonts w:ascii="Times New Roman" w:eastAsia="Times New Roman" w:hAnsi="Times New Roman" w:cs="Times New Roman"/>
                <w:sz w:val="24"/>
                <w:szCs w:val="24"/>
                <w:lang w:eastAsia="ru-RU"/>
              </w:rPr>
              <w:t>отходов</w:t>
            </w:r>
          </w:p>
        </w:tc>
      </w:tr>
    </w:tbl>
    <w:p w:rsidR="00921FDF" w:rsidRPr="00921FDF" w:rsidRDefault="00921FDF" w:rsidP="00921FDF">
      <w:pPr>
        <w:widowControl w:val="0"/>
        <w:tabs>
          <w:tab w:val="left" w:pos="795"/>
        </w:tabs>
        <w:spacing w:after="0" w:line="240" w:lineRule="auto"/>
        <w:ind w:right="79"/>
        <w:jc w:val="center"/>
        <w:rPr>
          <w:rFonts w:ascii="Times New Roman" w:eastAsia="Times New Roman" w:hAnsi="Times New Roman" w:cs="Times New Roman"/>
          <w:b/>
          <w:sz w:val="24"/>
          <w:szCs w:val="24"/>
        </w:rPr>
      </w:pPr>
    </w:p>
    <w:p w:rsidR="00921FDF" w:rsidRPr="00921FDF" w:rsidRDefault="00921FDF" w:rsidP="00921FDF">
      <w:pPr>
        <w:widowControl w:val="0"/>
        <w:tabs>
          <w:tab w:val="left" w:pos="795"/>
        </w:tabs>
        <w:spacing w:after="0" w:line="240" w:lineRule="auto"/>
        <w:ind w:right="79"/>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Виды объектов местного значения муниципального района в иных областях в связи с решением вопросов местного значения муниципального района</w:t>
      </w:r>
    </w:p>
    <w:p w:rsidR="00921FDF" w:rsidRPr="00921FDF" w:rsidRDefault="00921FDF" w:rsidP="00921FDF">
      <w:pPr>
        <w:widowControl w:val="0"/>
        <w:tabs>
          <w:tab w:val="left" w:pos="795"/>
        </w:tabs>
        <w:spacing w:after="0" w:line="240" w:lineRule="auto"/>
        <w:ind w:right="79"/>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 xml:space="preserve"> Объекты, которые в соответствии с Федеральным законом от 6 октября 2003 года № 131-ФЗ «Об общих принципах организации местного самоуправления в Российской Федерации» могут находиться в собственности муниципального района</w:t>
      </w:r>
    </w:p>
    <w:tbl>
      <w:tblPr>
        <w:tblStyle w:val="af7"/>
        <w:tblW w:w="0" w:type="auto"/>
        <w:tblInd w:w="120" w:type="dxa"/>
        <w:tblLook w:val="04A0" w:firstRow="1" w:lastRow="0" w:firstColumn="1" w:lastColumn="0" w:noHBand="0" w:noVBand="1"/>
      </w:tblPr>
      <w:tblGrid>
        <w:gridCol w:w="4465"/>
        <w:gridCol w:w="4760"/>
      </w:tblGrid>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Дом культуры и творчества, включая библиотеку или объект аналогичный такому функциональному назначению</w:t>
            </w:r>
          </w:p>
        </w:tc>
      </w:tr>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0"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Пункты 19, 19.1, 19.2 статьи 15 Федерального закона от 6 октября 2003 года № 131-ФЗ «Об общих принципах организации местного самоуправления в Российской Федерации»:</w:t>
            </w:r>
          </w:p>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19) организация библиотечного обслуживания населения </w:t>
            </w:r>
            <w:proofErr w:type="spellStart"/>
            <w:r w:rsidRPr="00921FDF">
              <w:rPr>
                <w:rFonts w:ascii="Times New Roman" w:eastAsia="Times New Roman" w:hAnsi="Times New Roman" w:cs="Times New Roman"/>
                <w:color w:val="000000"/>
                <w:sz w:val="24"/>
                <w:szCs w:val="24"/>
                <w:shd w:val="clear" w:color="auto" w:fill="FFFFFF"/>
              </w:rPr>
              <w:t>межпоселенческими</w:t>
            </w:r>
            <w:proofErr w:type="spellEnd"/>
            <w:r w:rsidRPr="00921FDF">
              <w:rPr>
                <w:rFonts w:ascii="Times New Roman" w:eastAsia="Times New Roman" w:hAnsi="Times New Roman" w:cs="Times New Roman"/>
                <w:color w:val="000000"/>
                <w:sz w:val="24"/>
                <w:szCs w:val="24"/>
                <w:shd w:val="clear" w:color="auto" w:fill="FFFFFF"/>
              </w:rPr>
              <w:t xml:space="preserve"> библиотеками, комплектование и обеспечение сохранности их библиотечных фондов;</w:t>
            </w:r>
          </w:p>
          <w:p w:rsidR="00921FDF" w:rsidRPr="00921FDF" w:rsidRDefault="00921FDF" w:rsidP="00921FDF">
            <w:pPr>
              <w:widowControl w:val="0"/>
              <w:numPr>
                <w:ilvl w:val="1"/>
                <w:numId w:val="33"/>
              </w:numPr>
              <w:tabs>
                <w:tab w:val="left" w:pos="1104"/>
              </w:tabs>
              <w:ind w:left="-108" w:firstLine="708"/>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tc>
      </w:tr>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предупреждения и защиты населения от чрезвычайных ситуаций природного и техногенного характера, последствий проявлений терроризма и экстремизма в границах муниципального района</w:t>
            </w:r>
          </w:p>
        </w:tc>
      </w:tr>
      <w:tr w:rsidR="00921FDF" w:rsidRPr="00921FDF" w:rsidTr="00921FDF">
        <w:tc>
          <w:tcPr>
            <w:tcW w:w="4465"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0"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Пункты 6.1, 21 статьи 15</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Федерального закона от 6 октября 2003 </w:t>
            </w:r>
            <w:r w:rsidRPr="00921FDF">
              <w:rPr>
                <w:rFonts w:ascii="Times New Roman" w:eastAsia="Times New Roman" w:hAnsi="Times New Roman" w:cs="Times New Roman"/>
                <w:color w:val="000000"/>
                <w:sz w:val="24"/>
                <w:szCs w:val="24"/>
                <w:shd w:val="clear" w:color="auto" w:fill="FFFFFF"/>
              </w:rPr>
              <w:lastRenderedPageBreak/>
              <w:t>года № 131-ФЗ «Об общих принципах организации местного самоуправления в Российской Федерации»:</w:t>
            </w:r>
          </w:p>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sz w:val="24"/>
                <w:szCs w:val="24"/>
              </w:rP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r>
    </w:tbl>
    <w:p w:rsidR="00921FDF" w:rsidRPr="00921FDF" w:rsidRDefault="00921FDF" w:rsidP="00921FDF">
      <w:pPr>
        <w:widowControl w:val="0"/>
        <w:tabs>
          <w:tab w:val="left" w:pos="0"/>
        </w:tabs>
        <w:spacing w:after="0" w:line="240" w:lineRule="auto"/>
        <w:ind w:right="40"/>
        <w:rPr>
          <w:rFonts w:ascii="Times New Roman" w:eastAsia="Times New Roman" w:hAnsi="Times New Roman" w:cs="Times New Roman"/>
          <w:b/>
          <w:sz w:val="24"/>
          <w:szCs w:val="24"/>
        </w:rPr>
      </w:pPr>
    </w:p>
    <w:p w:rsidR="00921FDF" w:rsidRPr="00921FDF" w:rsidRDefault="00921FDF" w:rsidP="00921FDF">
      <w:pPr>
        <w:widowControl w:val="0"/>
        <w:tabs>
          <w:tab w:val="left" w:pos="0"/>
        </w:tabs>
        <w:spacing w:after="0" w:line="240" w:lineRule="auto"/>
        <w:ind w:right="4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Иные объекты местного значения</w:t>
      </w:r>
    </w:p>
    <w:tbl>
      <w:tblPr>
        <w:tblStyle w:val="af7"/>
        <w:tblW w:w="0" w:type="auto"/>
        <w:tblInd w:w="120" w:type="dxa"/>
        <w:tblLook w:val="04A0" w:firstRow="1" w:lastRow="0" w:firstColumn="1" w:lastColumn="0" w:noHBand="0" w:noVBand="1"/>
      </w:tblPr>
      <w:tblGrid>
        <w:gridCol w:w="4460"/>
        <w:gridCol w:w="8"/>
        <w:gridCol w:w="4757"/>
      </w:tblGrid>
      <w:tr w:rsidR="00921FDF" w:rsidRPr="00921FDF" w:rsidTr="00921FDF">
        <w:tc>
          <w:tcPr>
            <w:tcW w:w="4468" w:type="dxa"/>
            <w:gridSpan w:val="2"/>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57" w:type="dxa"/>
          </w:tcPr>
          <w:p w:rsidR="00921FDF" w:rsidRPr="00921FDF" w:rsidRDefault="00921FDF" w:rsidP="00921FDF">
            <w:pPr>
              <w:widowControl w:val="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Объекты связи,</w:t>
            </w:r>
          </w:p>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общественного питания, Объекты торговли,</w:t>
            </w:r>
          </w:p>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бытового обслуживания</w:t>
            </w:r>
          </w:p>
        </w:tc>
      </w:tr>
      <w:tr w:rsidR="00921FDF" w:rsidRPr="00921FDF" w:rsidTr="00921FDF">
        <w:tc>
          <w:tcPr>
            <w:tcW w:w="4468" w:type="dxa"/>
            <w:gridSpan w:val="2"/>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57"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18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autoSpaceDE w:val="0"/>
              <w:autoSpaceDN w:val="0"/>
              <w:adjustRightInd w:val="0"/>
              <w:jc w:val="center"/>
              <w:rPr>
                <w:rFonts w:ascii="Times New Roman" w:eastAsia="Calibri" w:hAnsi="Times New Roman" w:cs="Times New Roman"/>
                <w:color w:val="000000"/>
                <w:sz w:val="24"/>
                <w:szCs w:val="24"/>
                <w:shd w:val="clear" w:color="auto" w:fill="FFFFFF"/>
                <w:lang w:eastAsia="ru-RU"/>
              </w:rPr>
            </w:pPr>
            <w:r w:rsidRPr="00921FDF">
              <w:rPr>
                <w:rFonts w:ascii="Times New Roman" w:eastAsia="Times New Roman" w:hAnsi="Times New Roman" w:cs="Times New Roman"/>
                <w:sz w:val="24"/>
                <w:szCs w:val="24"/>
                <w:lang w:eastAsia="ru-RU"/>
              </w:rP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tc>
      </w:tr>
      <w:tr w:rsidR="00921FDF" w:rsidRPr="00921FDF" w:rsidTr="00921FDF">
        <w:tc>
          <w:tcPr>
            <w:tcW w:w="4460" w:type="dxa"/>
          </w:tcPr>
          <w:p w:rsidR="00921FDF" w:rsidRPr="00921FDF" w:rsidRDefault="00921FDF" w:rsidP="00921FDF">
            <w:pPr>
              <w:widowControl w:val="0"/>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вида объекта местного значения, для которого обосновываются расчетные показатели</w:t>
            </w:r>
          </w:p>
        </w:tc>
        <w:tc>
          <w:tcPr>
            <w:tcW w:w="4765" w:type="dxa"/>
            <w:gridSpan w:val="2"/>
          </w:tcPr>
          <w:p w:rsidR="00921FDF" w:rsidRPr="00921FDF" w:rsidRDefault="00921FDF" w:rsidP="00921FDF">
            <w:pPr>
              <w:widowControl w:val="0"/>
              <w:tabs>
                <w:tab w:val="left" w:pos="2381"/>
              </w:tabs>
              <w:ind w:right="40"/>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Рынок для торговли продукцией сельскохозяйственного производства или другие объекты аналогичные по данному функциональному назначению</w:t>
            </w:r>
          </w:p>
        </w:tc>
      </w:tr>
      <w:tr w:rsidR="00921FDF" w:rsidRPr="00921FDF" w:rsidTr="00921FDF">
        <w:tc>
          <w:tcPr>
            <w:tcW w:w="4460" w:type="dxa"/>
          </w:tcPr>
          <w:p w:rsidR="00921FDF" w:rsidRPr="00921FDF" w:rsidRDefault="00921FDF" w:rsidP="00921FDF">
            <w:pPr>
              <w:widowControl w:val="0"/>
              <w:ind w:right="40"/>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включения объекта в перечень</w:t>
            </w:r>
          </w:p>
        </w:tc>
        <w:tc>
          <w:tcPr>
            <w:tcW w:w="4765" w:type="dxa"/>
            <w:gridSpan w:val="2"/>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Пункт 25 статьи 15 Федерального закона от 6 октября 2003 года № 131- ФЗ «Об общих принципах организации местного самоуправления в Российской Федерации»:</w:t>
            </w:r>
          </w:p>
          <w:p w:rsidR="00921FDF" w:rsidRPr="00921FDF" w:rsidRDefault="00921FDF" w:rsidP="00921FDF">
            <w:pPr>
              <w:widowControl w:val="0"/>
              <w:autoSpaceDE w:val="0"/>
              <w:autoSpaceDN w:val="0"/>
              <w:adjustRightInd w:val="0"/>
              <w:jc w:val="center"/>
              <w:rPr>
                <w:rFonts w:ascii="Times New Roman" w:eastAsia="Calibri" w:hAnsi="Times New Roman" w:cs="Times New Roman"/>
                <w:color w:val="000000"/>
                <w:sz w:val="24"/>
                <w:szCs w:val="24"/>
                <w:shd w:val="clear" w:color="auto" w:fill="FFFFFF"/>
                <w:lang w:eastAsia="ru-RU"/>
              </w:rPr>
            </w:pPr>
            <w:r w:rsidRPr="00921FDF">
              <w:rPr>
                <w:rFonts w:ascii="Times New Roman" w:eastAsia="Times New Roman" w:hAnsi="Times New Roman" w:cs="Times New Roman"/>
                <w:sz w:val="24"/>
                <w:szCs w:val="24"/>
                <w:lang w:eastAsia="ru-RU"/>
              </w:rP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r>
    </w:tbl>
    <w:p w:rsidR="00921FDF" w:rsidRPr="00921FDF" w:rsidRDefault="00921FDF" w:rsidP="00921FDF">
      <w:pPr>
        <w:keepNext/>
        <w:keepLines/>
        <w:widowControl w:val="0"/>
        <w:tabs>
          <w:tab w:val="left" w:pos="591"/>
        </w:tabs>
        <w:spacing w:after="0" w:line="240" w:lineRule="auto"/>
        <w:jc w:val="center"/>
        <w:outlineLvl w:val="0"/>
        <w:rPr>
          <w:rFonts w:ascii="Times New Roman" w:eastAsia="Times New Roman" w:hAnsi="Times New Roman" w:cs="Times New Roman"/>
          <w:b/>
          <w:sz w:val="24"/>
          <w:szCs w:val="24"/>
        </w:rPr>
      </w:pPr>
      <w:bookmarkStart w:id="1" w:name="bookmark1"/>
    </w:p>
    <w:p w:rsidR="00921FDF" w:rsidRPr="00921FDF" w:rsidRDefault="00921FDF" w:rsidP="00921FDF">
      <w:pPr>
        <w:keepNext/>
        <w:keepLines/>
        <w:widowControl w:val="0"/>
        <w:tabs>
          <w:tab w:val="left" w:pos="591"/>
        </w:tabs>
        <w:spacing w:after="0" w:line="240" w:lineRule="auto"/>
        <w:jc w:val="center"/>
        <w:outlineLvl w:val="0"/>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2. Учет социально-демографического состава и плотности населения на территории муниципального образования</w:t>
      </w:r>
      <w:bookmarkEnd w:id="1"/>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Согласно пункту 1 части 5 статьи 29.4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w:t>
      </w:r>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p>
    <w:p w:rsidR="00921FDF" w:rsidRPr="00921FDF" w:rsidRDefault="00921FDF" w:rsidP="00921FDF">
      <w:pPr>
        <w:keepNext/>
        <w:keepLines/>
        <w:widowControl w:val="0"/>
        <w:tabs>
          <w:tab w:val="left" w:pos="596"/>
        </w:tabs>
        <w:spacing w:after="0" w:line="240" w:lineRule="auto"/>
        <w:ind w:right="20"/>
        <w:jc w:val="center"/>
        <w:outlineLvl w:val="0"/>
        <w:rPr>
          <w:rFonts w:ascii="Times New Roman" w:eastAsia="Times New Roman" w:hAnsi="Times New Roman" w:cs="Times New Roman"/>
          <w:b/>
          <w:sz w:val="24"/>
          <w:szCs w:val="24"/>
        </w:rPr>
      </w:pPr>
      <w:bookmarkStart w:id="2" w:name="bookmark2"/>
      <w:r w:rsidRPr="00921FDF">
        <w:rPr>
          <w:rFonts w:ascii="Times New Roman" w:eastAsia="Times New Roman" w:hAnsi="Times New Roman" w:cs="Times New Roman"/>
          <w:b/>
          <w:sz w:val="24"/>
          <w:szCs w:val="24"/>
        </w:rPr>
        <w:t>Часть 3. Сведения о планах и программах комплексного социально</w:t>
      </w:r>
      <w:r w:rsidRPr="00921FDF">
        <w:rPr>
          <w:rFonts w:ascii="Times New Roman" w:eastAsia="Times New Roman" w:hAnsi="Times New Roman" w:cs="Times New Roman"/>
          <w:b/>
          <w:sz w:val="24"/>
          <w:szCs w:val="24"/>
        </w:rPr>
        <w:softHyphen/>
        <w:t>-экономического развития муниципального образования</w:t>
      </w:r>
      <w:bookmarkEnd w:id="2"/>
    </w:p>
    <w:p w:rsidR="00921FDF" w:rsidRPr="00921FDF" w:rsidRDefault="00921FDF" w:rsidP="00921FDF">
      <w:pPr>
        <w:widowControl w:val="0"/>
        <w:spacing w:after="0" w:line="240" w:lineRule="auto"/>
        <w:ind w:right="20" w:firstLine="66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Согласно пункту 2 части 5 статьи 29.4 Градостроительного кодекса Российской Федерации подготовка местных нормативах градостроительного проектирования осуществляется с учетом планов и программ комплексного социально-экономического развития муниципального образования.</w:t>
      </w:r>
    </w:p>
    <w:p w:rsidR="00921FDF" w:rsidRPr="00921FDF" w:rsidRDefault="00921FDF" w:rsidP="00921FDF">
      <w:pPr>
        <w:widowControl w:val="0"/>
        <w:spacing w:after="0" w:line="240" w:lineRule="auto"/>
        <w:ind w:right="20" w:firstLine="66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Учет планов и программ комплексного социально-экономического развития муниципального образования </w:t>
      </w:r>
      <w:proofErr w:type="gramStart"/>
      <w:r w:rsidRPr="00921FDF">
        <w:rPr>
          <w:rFonts w:ascii="Times New Roman" w:eastAsia="Times New Roman" w:hAnsi="Times New Roman" w:cs="Times New Roman"/>
          <w:sz w:val="24"/>
          <w:szCs w:val="24"/>
        </w:rPr>
        <w:t>в местных нормативов</w:t>
      </w:r>
      <w:proofErr w:type="gramEnd"/>
      <w:r w:rsidRPr="00921FDF">
        <w:rPr>
          <w:rFonts w:ascii="Times New Roman" w:eastAsia="Times New Roman" w:hAnsi="Times New Roman" w:cs="Times New Roman"/>
          <w:sz w:val="24"/>
          <w:szCs w:val="24"/>
        </w:rPr>
        <w:t xml:space="preserve"> градостроительного проектирования обусловлен необходимостью учета планируемых к размещению объектов местного значения муниципального района в соответствии с принятыми планами и программами.</w:t>
      </w:r>
    </w:p>
    <w:p w:rsidR="00921FDF" w:rsidRPr="00921FDF" w:rsidRDefault="00921FDF" w:rsidP="00921FDF">
      <w:pPr>
        <w:widowControl w:val="0"/>
        <w:spacing w:after="0" w:line="240" w:lineRule="auto"/>
        <w:ind w:right="20" w:firstLine="66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Наличие планируемых к размещению объектов местного значения муниципального района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муниципального района, требует:</w:t>
      </w:r>
    </w:p>
    <w:p w:rsidR="00921FDF" w:rsidRPr="00921FDF" w:rsidRDefault="00921FDF" w:rsidP="00921FDF">
      <w:pPr>
        <w:widowControl w:val="0"/>
        <w:spacing w:after="0" w:line="240" w:lineRule="auto"/>
        <w:ind w:left="20" w:right="20"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1) обоснование выбранного варианта размещения на основе анализа использования территорий муниципального района, возможных направлений развития этих территорий и прогнозируемых ограничений их использования;</w:t>
      </w:r>
    </w:p>
    <w:p w:rsidR="00921FDF" w:rsidRPr="00921FDF" w:rsidRDefault="00921FDF" w:rsidP="00921FDF">
      <w:pPr>
        <w:widowControl w:val="0"/>
        <w:numPr>
          <w:ilvl w:val="0"/>
          <w:numId w:val="23"/>
        </w:numPr>
        <w:tabs>
          <w:tab w:val="left" w:pos="1052"/>
        </w:tabs>
        <w:spacing w:after="0" w:line="240" w:lineRule="auto"/>
        <w:ind w:left="20"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оценку возможного влияния планируемых для размещения объектов местного значения муниципального района на комплексное развитие этих территорий.</w:t>
      </w:r>
    </w:p>
    <w:p w:rsidR="00921FDF" w:rsidRPr="00921FDF" w:rsidRDefault="00921FDF" w:rsidP="00921FDF">
      <w:pPr>
        <w:widowControl w:val="0"/>
        <w:tabs>
          <w:tab w:val="left" w:pos="1052"/>
        </w:tabs>
        <w:spacing w:after="0" w:line="240" w:lineRule="auto"/>
        <w:ind w:left="700"/>
        <w:jc w:val="both"/>
        <w:rPr>
          <w:rFonts w:ascii="Times New Roman" w:eastAsia="Times New Roman" w:hAnsi="Times New Roman" w:cs="Times New Roman"/>
          <w:sz w:val="24"/>
          <w:szCs w:val="24"/>
        </w:rPr>
      </w:pPr>
    </w:p>
    <w:p w:rsidR="00921FDF" w:rsidRPr="00921FDF" w:rsidRDefault="00921FDF" w:rsidP="00921FDF">
      <w:pPr>
        <w:widowControl w:val="0"/>
        <w:tabs>
          <w:tab w:val="left" w:pos="591"/>
        </w:tabs>
        <w:spacing w:after="0" w:line="240" w:lineRule="auto"/>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4. Предложения органов местного самоуправления и заинтересованных лиц</w:t>
      </w:r>
    </w:p>
    <w:p w:rsidR="00921FDF" w:rsidRPr="00921FDF" w:rsidRDefault="00921FDF" w:rsidP="00921FDF">
      <w:pPr>
        <w:widowControl w:val="0"/>
        <w:spacing w:after="0" w:line="240" w:lineRule="auto"/>
        <w:ind w:left="20"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Согласно пункту 3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w:t>
      </w:r>
    </w:p>
    <w:p w:rsidR="00921FDF" w:rsidRPr="00921FDF" w:rsidRDefault="00921FDF" w:rsidP="00921FDF">
      <w:pPr>
        <w:widowControl w:val="0"/>
        <w:spacing w:after="0" w:line="240" w:lineRule="auto"/>
        <w:ind w:left="23" w:right="23"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При подготовке нормативов градостроительного проектирования муниципального района в Администрацию муниципального образования «Якшур-Бодьинский</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 предложений от органов местного самоуправления и заинтересованных лиц, для учета в материалах по обоснованию, не поступало.</w:t>
      </w:r>
    </w:p>
    <w:p w:rsidR="00921FDF" w:rsidRDefault="00921FDF" w:rsidP="00921FDF">
      <w:pPr>
        <w:widowControl w:val="0"/>
        <w:spacing w:after="0" w:line="240" w:lineRule="auto"/>
        <w:ind w:left="23" w:right="23" w:firstLine="680"/>
        <w:jc w:val="center"/>
        <w:rPr>
          <w:rFonts w:ascii="Times New Roman" w:eastAsia="Times New Roman" w:hAnsi="Times New Roman" w:cs="Times New Roman"/>
          <w:b/>
          <w:sz w:val="24"/>
          <w:szCs w:val="24"/>
        </w:rPr>
      </w:pPr>
    </w:p>
    <w:p w:rsidR="00921FDF" w:rsidRPr="00921FDF" w:rsidRDefault="00921FDF" w:rsidP="00921FDF">
      <w:pPr>
        <w:widowControl w:val="0"/>
        <w:spacing w:after="0" w:line="240" w:lineRule="auto"/>
        <w:ind w:left="23" w:right="23" w:firstLine="68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5. Обоснование расчетных показателей для объектов местного значения муниципального района в области электро-, -газоснабжения поселений</w:t>
      </w:r>
    </w:p>
    <w:p w:rsidR="00921FDF" w:rsidRPr="00921FDF" w:rsidRDefault="00921FDF" w:rsidP="00921FDF">
      <w:pPr>
        <w:widowControl w:val="0"/>
        <w:spacing w:after="0" w:line="240" w:lineRule="auto"/>
        <w:ind w:left="23" w:right="23" w:firstLine="68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электро-, -газоснабжения и расчетных показателей максимально допустимого уровня территориальной доступности таких объектов для населения Якшур-Бодьинского района.</w:t>
      </w:r>
    </w:p>
    <w:p w:rsidR="00921FDF" w:rsidRPr="00921FDF" w:rsidRDefault="00921FDF" w:rsidP="00921FDF">
      <w:pPr>
        <w:widowControl w:val="0"/>
        <w:spacing w:after="0" w:line="240" w:lineRule="auto"/>
        <w:ind w:left="23" w:right="23" w:firstLine="680"/>
        <w:jc w:val="both"/>
        <w:rPr>
          <w:rFonts w:ascii="Times New Roman" w:eastAsia="Times New Roman" w:hAnsi="Times New Roman" w:cs="Times New Roman"/>
          <w:sz w:val="24"/>
          <w:szCs w:val="24"/>
        </w:rPr>
      </w:pPr>
    </w:p>
    <w:p w:rsidR="00921FDF" w:rsidRPr="00921FDF" w:rsidRDefault="00921FDF" w:rsidP="00977F56">
      <w:pPr>
        <w:widowControl w:val="0"/>
        <w:tabs>
          <w:tab w:val="left" w:pos="730"/>
        </w:tabs>
        <w:spacing w:after="0" w:line="240" w:lineRule="auto"/>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Расчетные показатели для объектов электроснабжения района</w:t>
      </w:r>
    </w:p>
    <w:p w:rsidR="00921FDF" w:rsidRPr="00921FDF" w:rsidRDefault="00921FDF" w:rsidP="00921FDF">
      <w:pPr>
        <w:widowControl w:val="0"/>
        <w:tabs>
          <w:tab w:val="left" w:pos="730"/>
        </w:tabs>
        <w:spacing w:after="0" w:line="240" w:lineRule="auto"/>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ab/>
      </w:r>
      <w:r w:rsidRPr="00921FDF">
        <w:rPr>
          <w:rFonts w:ascii="Times New Roman" w:eastAsia="Times New Roman" w:hAnsi="Times New Roman" w:cs="Times New Roman"/>
          <w:sz w:val="24"/>
          <w:szCs w:val="24"/>
        </w:rPr>
        <w:tab/>
        <w:t>Расчетные показатели минимально допустимого уровня обеспеченности для объектов электроснабжения и расчетных показателей максимально допустимого уровня территориальной доступности таких объектов для населения муниципального района:</w:t>
      </w:r>
    </w:p>
    <w:tbl>
      <w:tblPr>
        <w:tblStyle w:val="af7"/>
        <w:tblW w:w="0" w:type="auto"/>
        <w:tblInd w:w="23" w:type="dxa"/>
        <w:tblLook w:val="04A0" w:firstRow="1" w:lastRow="0" w:firstColumn="1" w:lastColumn="0" w:noHBand="0" w:noVBand="1"/>
      </w:tblPr>
      <w:tblGrid>
        <w:gridCol w:w="4661"/>
        <w:gridCol w:w="4661"/>
      </w:tblGrid>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Объекты электроснабжения </w:t>
            </w:r>
            <w:r w:rsidRPr="00921FDF">
              <w:rPr>
                <w:rFonts w:ascii="Times New Roman" w:eastAsia="Times New Roman" w:hAnsi="Times New Roman" w:cs="Times New Roman"/>
                <w:sz w:val="24"/>
                <w:szCs w:val="24"/>
              </w:rPr>
              <w:t xml:space="preserve">(трансформаторные подстанции, линии </w:t>
            </w:r>
            <w:r w:rsidRPr="00921FDF">
              <w:rPr>
                <w:rFonts w:ascii="Times New Roman" w:eastAsia="Times New Roman" w:hAnsi="Times New Roman" w:cs="Times New Roman"/>
                <w:color w:val="000000"/>
                <w:sz w:val="24"/>
                <w:szCs w:val="24"/>
                <w:u w:val="single"/>
                <w:shd w:val="clear" w:color="auto" w:fill="FFFFFF"/>
              </w:rPr>
              <w:t>электропередач и т.д.)</w:t>
            </w:r>
            <w:r w:rsidRPr="00921FDF">
              <w:rPr>
                <w:rFonts w:ascii="Times New Roman" w:eastAsia="Times New Roman" w:hAnsi="Times New Roman" w:cs="Times New Roman"/>
                <w:sz w:val="24"/>
                <w:szCs w:val="24"/>
              </w:rPr>
              <w:t xml:space="preserve"> до 35кВ</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в том числе объектами инженерной и транспортной инфраструктур</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Обоснование расчетных показателей максимально допустимого уровня </w:t>
            </w:r>
            <w:r w:rsidRPr="00921FDF">
              <w:rPr>
                <w:rFonts w:ascii="Times New Roman" w:eastAsia="Times New Roman" w:hAnsi="Times New Roman" w:cs="Times New Roman"/>
                <w:color w:val="000000"/>
                <w:sz w:val="24"/>
                <w:szCs w:val="24"/>
                <w:shd w:val="clear" w:color="auto" w:fill="FFFFFF"/>
              </w:rPr>
              <w:lastRenderedPageBreak/>
              <w:t>территориальной доступности объектов для населения муниципального района</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lastRenderedPageBreak/>
              <w:t xml:space="preserve">Определяется точкой подключения к объектам энергоснабжения согласно </w:t>
            </w:r>
            <w:r w:rsidRPr="00921FDF">
              <w:rPr>
                <w:rFonts w:ascii="Times New Roman" w:eastAsia="Times New Roman" w:hAnsi="Times New Roman" w:cs="Times New Roman"/>
                <w:color w:val="000000"/>
                <w:sz w:val="24"/>
                <w:szCs w:val="24"/>
                <w:shd w:val="clear" w:color="auto" w:fill="FFFFFF"/>
              </w:rPr>
              <w:lastRenderedPageBreak/>
              <w:t xml:space="preserve">техническим условиям </w:t>
            </w:r>
            <w:proofErr w:type="spellStart"/>
            <w:r w:rsidRPr="00921FDF">
              <w:rPr>
                <w:rFonts w:ascii="Times New Roman" w:eastAsia="Times New Roman" w:hAnsi="Times New Roman" w:cs="Times New Roman"/>
                <w:color w:val="000000"/>
                <w:sz w:val="24"/>
                <w:szCs w:val="24"/>
                <w:shd w:val="clear" w:color="auto" w:fill="FFFFFF"/>
              </w:rPr>
              <w:t>энергоснабжающей</w:t>
            </w:r>
            <w:proofErr w:type="spellEnd"/>
            <w:r w:rsidRPr="00921FDF">
              <w:rPr>
                <w:rFonts w:ascii="Times New Roman" w:eastAsia="Times New Roman" w:hAnsi="Times New Roman" w:cs="Times New Roman"/>
                <w:color w:val="000000"/>
                <w:sz w:val="24"/>
                <w:szCs w:val="24"/>
                <w:shd w:val="clear" w:color="auto" w:fill="FFFFFF"/>
              </w:rPr>
              <w:t xml:space="preserve"> организации</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lastRenderedPageBreak/>
              <w:t>Предельное значение расчетных показателей, установленное в региональных нормативах градостроительного проектирования:</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90% объектов, расположенных на территории населенных пунктов поселения</w:t>
            </w:r>
          </w:p>
        </w:tc>
      </w:tr>
      <w:tr w:rsidR="00921FDF" w:rsidRPr="00921FDF" w:rsidTr="00921FDF">
        <w:tc>
          <w:tcPr>
            <w:tcW w:w="4661"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661"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Согласно техническим условиям </w:t>
            </w:r>
            <w:proofErr w:type="spellStart"/>
            <w:r w:rsidRPr="00921FDF">
              <w:rPr>
                <w:rFonts w:ascii="Times New Roman" w:eastAsia="Times New Roman" w:hAnsi="Times New Roman" w:cs="Times New Roman"/>
                <w:color w:val="000000"/>
                <w:sz w:val="24"/>
                <w:szCs w:val="24"/>
                <w:shd w:val="clear" w:color="auto" w:fill="FFFFFF"/>
              </w:rPr>
              <w:t>энергоснабжающей</w:t>
            </w:r>
            <w:proofErr w:type="spellEnd"/>
            <w:r w:rsidRPr="00921FDF">
              <w:rPr>
                <w:rFonts w:ascii="Times New Roman" w:eastAsia="Times New Roman" w:hAnsi="Times New Roman" w:cs="Times New Roman"/>
                <w:color w:val="000000"/>
                <w:sz w:val="24"/>
                <w:szCs w:val="24"/>
                <w:shd w:val="clear" w:color="auto" w:fill="FFFFFF"/>
              </w:rPr>
              <w:t xml:space="preserve"> организации</w:t>
            </w:r>
          </w:p>
        </w:tc>
      </w:tr>
    </w:tbl>
    <w:p w:rsidR="00921FDF" w:rsidRPr="00921FDF" w:rsidRDefault="00921FDF" w:rsidP="00921FDF">
      <w:pPr>
        <w:widowControl w:val="0"/>
        <w:spacing w:after="0" w:line="240" w:lineRule="auto"/>
        <w:ind w:left="23" w:right="23" w:hanging="23"/>
        <w:jc w:val="both"/>
        <w:rPr>
          <w:rFonts w:ascii="Times New Roman" w:eastAsia="Times New Roman" w:hAnsi="Times New Roman" w:cs="Times New Roman"/>
          <w:sz w:val="24"/>
          <w:szCs w:val="24"/>
        </w:rPr>
      </w:pPr>
    </w:p>
    <w:p w:rsidR="00921FDF" w:rsidRPr="00921FDF" w:rsidRDefault="00921FDF" w:rsidP="00921FDF">
      <w:pPr>
        <w:widowControl w:val="0"/>
        <w:tabs>
          <w:tab w:val="left" w:pos="730"/>
        </w:tabs>
        <w:spacing w:after="0" w:line="240" w:lineRule="auto"/>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Расчетные показатели для объектов газоснабжения района</w:t>
      </w:r>
    </w:p>
    <w:p w:rsidR="00921FDF" w:rsidRPr="00921FDF" w:rsidRDefault="00921FDF" w:rsidP="00921FDF">
      <w:pPr>
        <w:widowControl w:val="0"/>
        <w:spacing w:after="0" w:line="240" w:lineRule="auto"/>
        <w:ind w:left="102" w:right="23" w:firstLine="743"/>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Расчетные показатели минимально допустимого уровня обеспеченности для объектов газоснабжение поселений и расчетных показателей максимально допустимого уровня территориальной доступности таких объектов для населения муниципального 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газоснабжения поселений (межпоселковые сети газоснабжения (газопроводы), ГРПБ, ГРПШ)</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в том числе объектами инженерной и транспортной инфраструктур</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Определяется точкой подключения к объектам газоснабжения согласно техническим условиям газоснабжающей организации</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Не установлено</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Не установлено</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Значения расчетных показателей, </w:t>
            </w:r>
            <w:r w:rsidRPr="00921FDF">
              <w:rPr>
                <w:rFonts w:ascii="Times New Roman" w:eastAsia="Times New Roman" w:hAnsi="Times New Roman" w:cs="Times New Roman"/>
                <w:color w:val="000000"/>
                <w:sz w:val="24"/>
                <w:szCs w:val="24"/>
                <w:shd w:val="clear" w:color="auto" w:fill="FFFFFF"/>
              </w:rPr>
              <w:lastRenderedPageBreak/>
              <w:t>устанавливаемые для основной части нормативов градостроительного проектирования:</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70% объектов, расположенных на территории населенных пунктов поселения</w:t>
            </w:r>
          </w:p>
        </w:tc>
      </w:tr>
      <w:tr w:rsidR="00921FDF" w:rsidRPr="00921FDF" w:rsidTr="00BE0BA3">
        <w:tc>
          <w:tcPr>
            <w:tcW w:w="4785"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86"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Согласно техническим условиям </w:t>
            </w:r>
            <w:r w:rsidRPr="00921FDF">
              <w:rPr>
                <w:rFonts w:ascii="Times New Roman" w:eastAsia="Times New Roman" w:hAnsi="Times New Roman" w:cs="Times New Roman"/>
                <w:color w:val="000000"/>
                <w:sz w:val="24"/>
                <w:szCs w:val="24"/>
                <w:shd w:val="clear" w:color="auto" w:fill="FFFFFF"/>
              </w:rPr>
              <w:t>газоснабжающей организации</w:t>
            </w:r>
          </w:p>
        </w:tc>
      </w:tr>
    </w:tbl>
    <w:p w:rsidR="00921FDF" w:rsidRPr="00921FDF" w:rsidRDefault="00921FDF" w:rsidP="00921FDF">
      <w:pPr>
        <w:widowControl w:val="0"/>
        <w:spacing w:after="0" w:line="240" w:lineRule="auto"/>
        <w:ind w:right="23" w:firstLine="658"/>
        <w:jc w:val="center"/>
        <w:rPr>
          <w:rFonts w:ascii="Times New Roman" w:eastAsia="Times New Roman" w:hAnsi="Times New Roman" w:cs="Times New Roman"/>
          <w:b/>
          <w:sz w:val="24"/>
          <w:szCs w:val="24"/>
        </w:rPr>
      </w:pPr>
    </w:p>
    <w:p w:rsidR="00921FDF" w:rsidRPr="00921FDF" w:rsidRDefault="00921FDF" w:rsidP="00921FDF">
      <w:pPr>
        <w:widowControl w:val="0"/>
        <w:spacing w:after="0" w:line="240" w:lineRule="auto"/>
        <w:ind w:right="23" w:firstLine="708"/>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6. Обоснование расчетных показателей объектами местного значения в области автомобильных дорог вне границ населенных пунктов в границах муниципального района</w:t>
      </w:r>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w:t>
      </w:r>
      <w:r w:rsidR="00977F56">
        <w:rPr>
          <w:rFonts w:ascii="Times New Roman" w:eastAsia="Times New Roman" w:hAnsi="Times New Roman" w:cs="Times New Roman"/>
          <w:sz w:val="24"/>
          <w:szCs w:val="24"/>
        </w:rPr>
        <w:t xml:space="preserve">ля населения Якшур-Бодьинского </w:t>
      </w:r>
      <w:r w:rsidRPr="00921FDF">
        <w:rPr>
          <w:rFonts w:ascii="Times New Roman" w:eastAsia="Times New Roman" w:hAnsi="Times New Roman" w:cs="Times New Roman"/>
          <w:sz w:val="24"/>
          <w:szCs w:val="24"/>
        </w:rPr>
        <w:t>района.</w:t>
      </w:r>
    </w:p>
    <w:p w:rsidR="00921FDF" w:rsidRPr="00921FDF" w:rsidRDefault="00921FDF" w:rsidP="00921FDF">
      <w:pPr>
        <w:widowControl w:val="0"/>
        <w:spacing w:after="0" w:line="240" w:lineRule="auto"/>
        <w:ind w:right="23" w:firstLine="658"/>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Расчетные показатели объектов для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w:t>
      </w:r>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Расчетные показатели минимально допустимого уровня обеспеченности объектов для осуществления дорожной деятельности в отношении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p>
    <w:tbl>
      <w:tblPr>
        <w:tblStyle w:val="af7"/>
        <w:tblW w:w="0" w:type="auto"/>
        <w:tblInd w:w="23" w:type="dxa"/>
        <w:tblLook w:val="04A0" w:firstRow="1" w:lastRow="0" w:firstColumn="1" w:lastColumn="0" w:noHBand="0" w:noVBand="1"/>
      </w:tblPr>
      <w:tblGrid>
        <w:gridCol w:w="4659"/>
        <w:gridCol w:w="4663"/>
      </w:tblGrid>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Автомобильные дороги местного значения вне границ населенных пунктов в границах муниципального района с твердым покрытием</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shd w:val="clear" w:color="auto" w:fill="FFFFFF"/>
              </w:rPr>
            </w:pPr>
            <w:r w:rsidRPr="00921FDF">
              <w:rPr>
                <w:rFonts w:ascii="Times New Roman" w:eastAsia="Times New Roman" w:hAnsi="Times New Roman" w:cs="Times New Roman"/>
                <w:sz w:val="24"/>
                <w:szCs w:val="24"/>
                <w:shd w:val="clear" w:color="auto" w:fill="FFFFFF"/>
              </w:rPr>
              <w:t>Обоснование расчетных показателей минимально допустимого уровня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shd w:val="clear" w:color="auto" w:fill="FFFFFF"/>
              </w:rPr>
              <w:t>Обеспечение благоприятных условий жизнедеятельности населения, в том числе объектами инженерной и транспортной инфраструктур</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shd w:val="clear" w:color="auto" w:fill="FFFFFF"/>
              </w:rPr>
            </w:pPr>
            <w:r w:rsidRPr="00921FDF">
              <w:rPr>
                <w:rFonts w:ascii="Times New Roman" w:eastAsia="Times New Roman" w:hAnsi="Times New Roman" w:cs="Times New Roman"/>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74" w:type="dxa"/>
          </w:tcPr>
          <w:p w:rsidR="00921FDF" w:rsidRPr="00921FDF" w:rsidRDefault="00921FDF" w:rsidP="00921FDF">
            <w:pPr>
              <w:keepNext/>
              <w:keepLines/>
              <w:shd w:val="clear" w:color="auto" w:fill="FFFFFF"/>
              <w:jc w:val="center"/>
              <w:textAlignment w:val="baseline"/>
              <w:outlineLvl w:val="0"/>
              <w:rPr>
                <w:rFonts w:ascii="Times New Roman" w:eastAsia="Times New Roman" w:hAnsi="Times New Roman" w:cs="Times New Roman"/>
                <w:bCs/>
                <w:sz w:val="24"/>
                <w:szCs w:val="24"/>
                <w:lang w:eastAsia="ru-RU"/>
              </w:rPr>
            </w:pPr>
            <w:r w:rsidRPr="00921FDF">
              <w:rPr>
                <w:rFonts w:ascii="Times New Roman" w:eastAsia="Times New Roman" w:hAnsi="Times New Roman" w:cs="Times New Roman"/>
                <w:bCs/>
                <w:sz w:val="24"/>
                <w:szCs w:val="24"/>
                <w:shd w:val="clear" w:color="auto" w:fill="FFFFFF"/>
                <w:lang w:eastAsia="ru-RU"/>
              </w:rPr>
              <w:t xml:space="preserve">Раздел 11, </w:t>
            </w:r>
            <w:r w:rsidRPr="00921FDF">
              <w:rPr>
                <w:rFonts w:ascii="Times New Roman" w:eastAsia="Times New Roman" w:hAnsi="Times New Roman" w:cs="Times New Roman"/>
                <w:bCs/>
                <w:spacing w:val="2"/>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shd w:val="clear" w:color="auto" w:fill="FFFFFF"/>
              </w:rPr>
            </w:pPr>
            <w:proofErr w:type="gramStart"/>
            <w:r w:rsidRPr="00921FDF">
              <w:rPr>
                <w:rFonts w:ascii="Times New Roman" w:eastAsia="Times New Roman" w:hAnsi="Times New Roman" w:cs="Times New Roman"/>
                <w:sz w:val="24"/>
                <w:szCs w:val="24"/>
                <w:shd w:val="clear" w:color="auto" w:fill="FFFFFF"/>
              </w:rPr>
              <w:t>Предельное значение расчетных показателей</w:t>
            </w:r>
            <w:proofErr w:type="gramEnd"/>
            <w:r w:rsidRPr="00921FDF">
              <w:rPr>
                <w:rFonts w:ascii="Times New Roman" w:eastAsia="Times New Roman" w:hAnsi="Times New Roman" w:cs="Times New Roman"/>
                <w:sz w:val="24"/>
                <w:szCs w:val="24"/>
                <w:shd w:val="clear" w:color="auto" w:fill="FFFFFF"/>
              </w:rPr>
              <w:t xml:space="preserve"> установленное в региональных нормативах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shd w:val="clear" w:color="auto" w:fill="FFFFFF"/>
              </w:rPr>
            </w:pPr>
            <w:r w:rsidRPr="00921FDF">
              <w:rPr>
                <w:rFonts w:ascii="Times New Roman" w:eastAsia="Times New Roman" w:hAnsi="Times New Roman" w:cs="Times New Roman"/>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lastRenderedPageBreak/>
              <w:t>Значения расчетных показателей, устанавливаемые для основной части нормативов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Автомобильные дороги с твердым покрытием</w:t>
            </w:r>
          </w:p>
        </w:tc>
        <w:tc>
          <w:tcPr>
            <w:tcW w:w="4774" w:type="dxa"/>
          </w:tcPr>
          <w:p w:rsidR="00921FDF" w:rsidRPr="00921FDF" w:rsidRDefault="00921FDF" w:rsidP="00977F56">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50% общей протяженности </w:t>
            </w:r>
            <w:proofErr w:type="gramStart"/>
            <w:r w:rsidRPr="00921FDF">
              <w:rPr>
                <w:rFonts w:ascii="Times New Roman" w:eastAsia="Times New Roman" w:hAnsi="Times New Roman" w:cs="Times New Roman"/>
                <w:color w:val="000000"/>
                <w:sz w:val="24"/>
                <w:szCs w:val="24"/>
                <w:shd w:val="clear" w:color="auto" w:fill="FFFFFF"/>
              </w:rPr>
              <w:t>автомобильных</w:t>
            </w:r>
            <w:r w:rsidR="00977F56">
              <w:rPr>
                <w:rFonts w:ascii="Times New Roman" w:eastAsia="Times New Roman" w:hAnsi="Times New Roman" w:cs="Times New Roman"/>
                <w:color w:val="000000"/>
                <w:sz w:val="24"/>
                <w:szCs w:val="24"/>
                <w:shd w:val="clear" w:color="auto" w:fill="FFFFFF"/>
              </w:rPr>
              <w:t xml:space="preserve"> </w:t>
            </w:r>
            <w:r w:rsidRPr="00921FDF">
              <w:rPr>
                <w:rFonts w:ascii="Times New Roman" w:eastAsia="Times New Roman" w:hAnsi="Times New Roman" w:cs="Times New Roman"/>
                <w:color w:val="000000"/>
                <w:sz w:val="24"/>
                <w:szCs w:val="24"/>
                <w:shd w:val="clear" w:color="auto" w:fill="FFFFFF"/>
              </w:rPr>
              <w:t>дорог</w:t>
            </w:r>
            <w:proofErr w:type="gramEnd"/>
            <w:r w:rsidRPr="00921FDF">
              <w:rPr>
                <w:rFonts w:ascii="Times New Roman" w:eastAsia="Times New Roman" w:hAnsi="Times New Roman" w:cs="Times New Roman"/>
                <w:color w:val="000000"/>
                <w:sz w:val="24"/>
                <w:szCs w:val="24"/>
                <w:shd w:val="clear" w:color="auto" w:fill="FFFFFF"/>
              </w:rPr>
              <w:t xml:space="preserve"> находящихся на балансе муниципального района</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Автомобильные дороги с твердым покрытием</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устанавливается</w:t>
            </w:r>
          </w:p>
        </w:tc>
      </w:tr>
    </w:tbl>
    <w:p w:rsidR="00921FDF" w:rsidRPr="00921FDF" w:rsidRDefault="00921FDF" w:rsidP="00921FDF">
      <w:pPr>
        <w:widowControl w:val="0"/>
        <w:tabs>
          <w:tab w:val="left" w:pos="715"/>
        </w:tabs>
        <w:spacing w:after="0" w:line="240" w:lineRule="auto"/>
        <w:ind w:right="23"/>
        <w:jc w:val="both"/>
        <w:rPr>
          <w:rFonts w:ascii="Times New Roman" w:eastAsia="Times New Roman" w:hAnsi="Times New Roman" w:cs="Times New Roman"/>
          <w:sz w:val="24"/>
          <w:szCs w:val="24"/>
        </w:rPr>
      </w:pPr>
    </w:p>
    <w:p w:rsidR="00921FDF" w:rsidRPr="00921FDF" w:rsidRDefault="00921FDF" w:rsidP="00921FDF">
      <w:pPr>
        <w:widowControl w:val="0"/>
        <w:tabs>
          <w:tab w:val="left" w:pos="715"/>
        </w:tabs>
        <w:spacing w:after="0" w:line="240" w:lineRule="auto"/>
        <w:ind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Расчетные показатели объектов для 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w:t>
      </w:r>
    </w:p>
    <w:p w:rsidR="00921FDF" w:rsidRPr="00921FDF" w:rsidRDefault="00921FDF" w:rsidP="00921FDF">
      <w:pPr>
        <w:widowControl w:val="0"/>
        <w:spacing w:after="0" w:line="240" w:lineRule="auto"/>
        <w:ind w:right="20" w:firstLine="7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Расчетные показатели минимально допустимого уровня обеспеченности для объектов 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tbl>
      <w:tblPr>
        <w:tblStyle w:val="af7"/>
        <w:tblW w:w="0" w:type="auto"/>
        <w:tblInd w:w="23" w:type="dxa"/>
        <w:tblLook w:val="04A0" w:firstRow="1" w:lastRow="0" w:firstColumn="1" w:lastColumn="0" w:noHBand="0" w:noVBand="1"/>
      </w:tblPr>
      <w:tblGrid>
        <w:gridCol w:w="4668"/>
        <w:gridCol w:w="4654"/>
      </w:tblGrid>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u w:val="single"/>
                <w:shd w:val="clear" w:color="auto" w:fill="FFFFFF"/>
              </w:rPr>
              <w:t>Пешеходный переход (наземный,</w:t>
            </w:r>
            <w:r w:rsidRPr="00921FDF">
              <w:rPr>
                <w:rFonts w:ascii="Times New Roman" w:eastAsia="Times New Roman" w:hAnsi="Times New Roman" w:cs="Times New Roman"/>
                <w:b/>
                <w:bCs/>
                <w:sz w:val="24"/>
                <w:szCs w:val="28"/>
                <w:lang w:eastAsia="ru-RU"/>
              </w:rPr>
              <w:t xml:space="preserve"> </w:t>
            </w:r>
            <w:r w:rsidRPr="00921FDF">
              <w:rPr>
                <w:rFonts w:ascii="Times New Roman" w:eastAsia="Times New Roman" w:hAnsi="Times New Roman" w:cs="Times New Roman"/>
                <w:color w:val="000000"/>
                <w:sz w:val="24"/>
                <w:szCs w:val="24"/>
                <w:shd w:val="clear" w:color="auto" w:fill="FFFFFF"/>
              </w:rPr>
              <w:t>надземный, подземный), Разделительное ограждение</w:t>
            </w:r>
          </w:p>
        </w:tc>
      </w:tr>
      <w:tr w:rsidR="00921FDF" w:rsidRPr="00921FDF" w:rsidTr="00BE0BA3">
        <w:trPr>
          <w:trHeight w:val="492"/>
        </w:trPr>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774" w:type="dxa"/>
            <w:vMerge w:val="restart"/>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отраслевой дорожный методический документ Рекомендации по обеспечению безопасности движения на автомобильных дорогах) - определяется проектом</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74" w:type="dxa"/>
            <w:vMerge/>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минимально допустимый уровень </w:t>
            </w:r>
            <w:r w:rsidRPr="00921FDF">
              <w:rPr>
                <w:rFonts w:ascii="Times New Roman" w:eastAsia="Times New Roman" w:hAnsi="Times New Roman" w:cs="Times New Roman"/>
                <w:color w:val="000000"/>
                <w:sz w:val="24"/>
                <w:szCs w:val="24"/>
                <w:shd w:val="clear" w:color="auto" w:fill="FFFFFF"/>
              </w:rPr>
              <w:lastRenderedPageBreak/>
              <w:t>обеспеченности объектами</w:t>
            </w:r>
          </w:p>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lastRenderedPageBreak/>
              <w:t>Определяется проектом</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Не устанавливается</w:t>
            </w:r>
          </w:p>
        </w:tc>
      </w:tr>
    </w:tbl>
    <w:p w:rsidR="00921FDF" w:rsidRPr="00921FDF" w:rsidRDefault="00921FDF" w:rsidP="00921FDF">
      <w:pPr>
        <w:widowControl w:val="0"/>
        <w:tabs>
          <w:tab w:val="left" w:pos="815"/>
        </w:tabs>
        <w:spacing w:after="0" w:line="240" w:lineRule="auto"/>
        <w:ind w:right="2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ab/>
      </w:r>
    </w:p>
    <w:p w:rsidR="00921FDF" w:rsidRPr="00921FDF" w:rsidRDefault="00921FDF" w:rsidP="00921FDF">
      <w:pPr>
        <w:widowControl w:val="0"/>
        <w:tabs>
          <w:tab w:val="left" w:pos="676"/>
        </w:tabs>
        <w:spacing w:after="0" w:line="240" w:lineRule="auto"/>
        <w:ind w:right="20"/>
        <w:jc w:val="center"/>
        <w:rPr>
          <w:rFonts w:ascii="Times New Roman" w:eastAsia="Times New Roman" w:hAnsi="Times New Roman" w:cs="Times New Roman"/>
          <w:b/>
          <w:sz w:val="24"/>
          <w:szCs w:val="24"/>
        </w:rPr>
      </w:pPr>
    </w:p>
    <w:p w:rsidR="00921FDF" w:rsidRPr="00921FDF" w:rsidRDefault="00921FDF" w:rsidP="00921FDF">
      <w:pPr>
        <w:widowControl w:val="0"/>
        <w:tabs>
          <w:tab w:val="left" w:pos="676"/>
        </w:tabs>
        <w:spacing w:after="0" w:line="240" w:lineRule="auto"/>
        <w:ind w:right="2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ab/>
        <w:t>Часть 7. Обоснование расчетных показателей для объектов в области образования</w:t>
      </w:r>
    </w:p>
    <w:p w:rsidR="00921FDF" w:rsidRPr="00921FDF" w:rsidRDefault="00921FDF" w:rsidP="00921FDF">
      <w:pPr>
        <w:widowControl w:val="0"/>
        <w:spacing w:after="0" w:line="240" w:lineRule="auto"/>
        <w:ind w:right="20" w:firstLine="66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образования и расчетных показателей максимально допустимого уровня территориальной доступности таких объектов для населения Якшур-Бодьинского 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Здания образовательных учреждений (школы), детские сады и аналогичные объекты в рамках исполнения полномочий</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100% обеспечением поселений объектами образования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Не менее 1 объекта каждого вида на </w:t>
            </w:r>
            <w:r w:rsidRPr="00921FDF">
              <w:rPr>
                <w:rFonts w:ascii="Times New Roman" w:eastAsia="Times New Roman" w:hAnsi="Times New Roman" w:cs="Times New Roman"/>
                <w:sz w:val="24"/>
                <w:szCs w:val="24"/>
              </w:rPr>
              <w:t>муниципальный район</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widowControl w:val="0"/>
        <w:spacing w:after="0" w:line="240" w:lineRule="auto"/>
        <w:ind w:right="20" w:firstLine="660"/>
        <w:jc w:val="center"/>
        <w:rPr>
          <w:rFonts w:ascii="Times New Roman" w:eastAsia="Times New Roman" w:hAnsi="Times New Roman" w:cs="Times New Roman"/>
          <w:b/>
          <w:sz w:val="24"/>
          <w:szCs w:val="24"/>
        </w:rPr>
      </w:pPr>
    </w:p>
    <w:p w:rsidR="00921FDF" w:rsidRPr="00921FDF" w:rsidRDefault="00921FDF" w:rsidP="00921FDF">
      <w:pPr>
        <w:widowControl w:val="0"/>
        <w:spacing w:after="0" w:line="240" w:lineRule="auto"/>
        <w:ind w:right="20" w:firstLine="66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8.</w:t>
      </w:r>
      <w:r w:rsidRPr="00921FDF">
        <w:rPr>
          <w:rFonts w:ascii="Times New Roman" w:eastAsia="Times New Roman" w:hAnsi="Times New Roman" w:cs="Times New Roman"/>
          <w:sz w:val="24"/>
          <w:szCs w:val="24"/>
        </w:rPr>
        <w:t xml:space="preserve"> </w:t>
      </w:r>
      <w:r w:rsidRPr="00921FDF">
        <w:rPr>
          <w:rFonts w:ascii="Times New Roman" w:eastAsia="Times New Roman" w:hAnsi="Times New Roman" w:cs="Times New Roman"/>
          <w:b/>
          <w:sz w:val="24"/>
          <w:szCs w:val="24"/>
        </w:rPr>
        <w:t>Обоснование расчетных показателей для объектов здравоохранения</w:t>
      </w:r>
    </w:p>
    <w:p w:rsidR="00921FDF" w:rsidRPr="00921FDF" w:rsidRDefault="00921FDF" w:rsidP="00921FDF">
      <w:pPr>
        <w:widowControl w:val="0"/>
        <w:spacing w:after="0" w:line="240" w:lineRule="auto"/>
        <w:ind w:right="23" w:firstLine="658"/>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здравоохранения и расчетных показателей максимально допустимого уровня территориальной доступности таких объектов для населения Якшур-Бодьинского </w:t>
      </w:r>
      <w:r w:rsidRPr="00921FDF">
        <w:rPr>
          <w:rFonts w:ascii="Times New Roman" w:eastAsia="Times New Roman" w:hAnsi="Times New Roman" w:cs="Times New Roman"/>
          <w:sz w:val="24"/>
          <w:szCs w:val="24"/>
        </w:rPr>
        <w:lastRenderedPageBreak/>
        <w:t>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Здание ме</w:t>
            </w:r>
            <w:r w:rsidR="00977F56">
              <w:rPr>
                <w:rFonts w:ascii="Times New Roman" w:eastAsia="Times New Roman" w:hAnsi="Times New Roman" w:cs="Times New Roman"/>
                <w:color w:val="000000"/>
                <w:sz w:val="24"/>
                <w:szCs w:val="24"/>
                <w:shd w:val="clear" w:color="auto" w:fill="FFFFFF"/>
              </w:rPr>
              <w:t xml:space="preserve">дицинских пунктов и </w:t>
            </w:r>
            <w:proofErr w:type="gramStart"/>
            <w:r w:rsidR="00977F56">
              <w:rPr>
                <w:rFonts w:ascii="Times New Roman" w:eastAsia="Times New Roman" w:hAnsi="Times New Roman" w:cs="Times New Roman"/>
                <w:color w:val="000000"/>
                <w:sz w:val="24"/>
                <w:szCs w:val="24"/>
                <w:shd w:val="clear" w:color="auto" w:fill="FFFFFF"/>
              </w:rPr>
              <w:t xml:space="preserve">аналогичные </w:t>
            </w:r>
            <w:r w:rsidRPr="00921FDF">
              <w:rPr>
                <w:rFonts w:ascii="Times New Roman" w:eastAsia="Times New Roman" w:hAnsi="Times New Roman" w:cs="Times New Roman"/>
                <w:color w:val="000000"/>
                <w:sz w:val="24"/>
                <w:szCs w:val="24"/>
                <w:shd w:val="clear" w:color="auto" w:fill="FFFFFF"/>
              </w:rPr>
              <w:t>объекты</w:t>
            </w:r>
            <w:proofErr w:type="gramEnd"/>
            <w:r w:rsidRPr="00921FDF">
              <w:rPr>
                <w:rFonts w:ascii="Times New Roman" w:eastAsia="Times New Roman" w:hAnsi="Times New Roman" w:cs="Times New Roman"/>
                <w:color w:val="000000"/>
                <w:sz w:val="24"/>
                <w:szCs w:val="24"/>
                <w:shd w:val="clear" w:color="auto" w:fill="FFFFFF"/>
              </w:rPr>
              <w:t xml:space="preserve"> предназначенные для исполнения полномочий</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100% обеспечением поселений объектами здравоохранения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Не менее 1 объекта каждого вида на </w:t>
            </w:r>
            <w:r w:rsidRPr="00921FDF">
              <w:rPr>
                <w:rFonts w:ascii="Times New Roman" w:eastAsia="Times New Roman" w:hAnsi="Times New Roman" w:cs="Times New Roman"/>
                <w:sz w:val="24"/>
                <w:szCs w:val="24"/>
              </w:rPr>
              <w:t>муниципальный район</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widowControl w:val="0"/>
        <w:tabs>
          <w:tab w:val="left" w:pos="716"/>
        </w:tabs>
        <w:spacing w:after="0" w:line="240" w:lineRule="auto"/>
        <w:ind w:right="23"/>
        <w:jc w:val="center"/>
        <w:rPr>
          <w:rFonts w:ascii="Times New Roman" w:eastAsia="Times New Roman" w:hAnsi="Times New Roman" w:cs="Times New Roman"/>
          <w:b/>
          <w:sz w:val="24"/>
          <w:szCs w:val="24"/>
        </w:rPr>
      </w:pPr>
    </w:p>
    <w:p w:rsidR="00921FDF" w:rsidRPr="00921FDF" w:rsidRDefault="00921FDF" w:rsidP="00921FDF">
      <w:pPr>
        <w:widowControl w:val="0"/>
        <w:tabs>
          <w:tab w:val="left" w:pos="716"/>
        </w:tabs>
        <w:spacing w:after="0" w:line="240" w:lineRule="auto"/>
        <w:ind w:right="23"/>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9. Обоснование расчетных показателей для объектов физической культуры и массового спорта</w:t>
      </w:r>
    </w:p>
    <w:p w:rsidR="00921FDF" w:rsidRPr="00921FDF" w:rsidRDefault="00921FDF" w:rsidP="00921FDF">
      <w:pPr>
        <w:widowControl w:val="0"/>
        <w:spacing w:after="0" w:line="240" w:lineRule="auto"/>
        <w:ind w:right="23" w:firstLine="66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обеспечивающими условия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 и расчетных показателей максимально допустимого уровня территориальной доступности таких объектов для населения Якшур-Бодьинского  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Дома спорта, бассейны, спортивные центры, спортивные площадки, спортивные трассы и аналогичные объекты</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Обоснование расчетных показателей минимально допустимого уровня </w:t>
            </w:r>
            <w:r w:rsidRPr="00921FDF">
              <w:rPr>
                <w:rFonts w:ascii="Times New Roman" w:eastAsia="Times New Roman" w:hAnsi="Times New Roman" w:cs="Times New Roman"/>
                <w:color w:val="000000"/>
                <w:sz w:val="24"/>
                <w:szCs w:val="24"/>
                <w:shd w:val="clear" w:color="auto" w:fill="FFFFFF"/>
              </w:rPr>
              <w:lastRenderedPageBreak/>
              <w:t>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lastRenderedPageBreak/>
              <w:t>Обеспечение благоприятных условий жизнедеятельности населения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Не менее 1 объекта каждого вида на </w:t>
            </w:r>
            <w:r w:rsidRPr="00921FDF">
              <w:rPr>
                <w:rFonts w:ascii="Times New Roman" w:eastAsia="Times New Roman" w:hAnsi="Times New Roman" w:cs="Times New Roman"/>
                <w:sz w:val="24"/>
                <w:szCs w:val="24"/>
              </w:rPr>
              <w:t>муниципальный район</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для жителей поселения не более 30 мин.</w:t>
            </w:r>
          </w:p>
        </w:tc>
      </w:tr>
    </w:tbl>
    <w:p w:rsidR="00921FDF" w:rsidRPr="00921FDF" w:rsidRDefault="00921FDF" w:rsidP="00921FDF">
      <w:pPr>
        <w:widowControl w:val="0"/>
        <w:spacing w:after="0" w:line="240" w:lineRule="auto"/>
        <w:ind w:right="20"/>
        <w:jc w:val="center"/>
        <w:rPr>
          <w:rFonts w:ascii="Times New Roman" w:eastAsia="Times New Roman" w:hAnsi="Times New Roman" w:cs="Times New Roman"/>
          <w:b/>
          <w:sz w:val="24"/>
          <w:szCs w:val="24"/>
        </w:rPr>
      </w:pPr>
    </w:p>
    <w:p w:rsidR="00921FDF" w:rsidRPr="00921FDF" w:rsidRDefault="00921FDF" w:rsidP="00921FDF">
      <w:pPr>
        <w:widowControl w:val="0"/>
        <w:spacing w:after="0" w:line="240" w:lineRule="auto"/>
        <w:ind w:right="20" w:firstLine="12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Часть 10. Обоснование расчетных показателей для объектов местного значения муниципального района в области обработки, утилизации обезвреживания, размещения твердых коммунальных отходов</w:t>
      </w:r>
    </w:p>
    <w:p w:rsidR="00921FDF" w:rsidRPr="00921FDF" w:rsidRDefault="00921FDF" w:rsidP="00921FDF">
      <w:pPr>
        <w:widowControl w:val="0"/>
        <w:spacing w:after="0" w:line="240" w:lineRule="auto"/>
        <w:ind w:left="120" w:right="20" w:firstLine="640"/>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обработки, утилизации, обезвреживания, размещения твердых коммунальных отходов и расчетных показателей максимально допустимого уровня территориальной доступности таких объектов для населения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Здания и сооружения (комплексы) по утилизации и переработки бытовых и промышленных отходов или аналогичные объекты</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минимально допустимый уровень </w:t>
            </w:r>
            <w:r w:rsidRPr="00921FDF">
              <w:rPr>
                <w:rFonts w:ascii="Times New Roman" w:eastAsia="Times New Roman" w:hAnsi="Times New Roman" w:cs="Times New Roman"/>
                <w:color w:val="000000"/>
                <w:sz w:val="24"/>
                <w:szCs w:val="24"/>
                <w:shd w:val="clear" w:color="auto" w:fill="FFFFFF"/>
              </w:rPr>
              <w:lastRenderedPageBreak/>
              <w:t>обеспеченности объектами местного значения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lastRenderedPageBreak/>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менее 1 объекта на муниципальный район</w:t>
            </w:r>
          </w:p>
        </w:tc>
      </w:tr>
      <w:tr w:rsidR="00921FDF" w:rsidRPr="00921FDF" w:rsidTr="00BE0BA3">
        <w:tc>
          <w:tcPr>
            <w:tcW w:w="4774"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774"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Транспортная доступность не более 60 мин.</w:t>
            </w:r>
          </w:p>
        </w:tc>
      </w:tr>
    </w:tbl>
    <w:p w:rsidR="00921FDF" w:rsidRPr="00921FDF" w:rsidRDefault="00921FDF" w:rsidP="00921FDF">
      <w:pPr>
        <w:widowControl w:val="0"/>
        <w:tabs>
          <w:tab w:val="left" w:pos="716"/>
        </w:tabs>
        <w:spacing w:after="0" w:line="240" w:lineRule="auto"/>
        <w:ind w:right="23"/>
        <w:jc w:val="center"/>
        <w:rPr>
          <w:rFonts w:ascii="Times New Roman" w:eastAsia="Times New Roman" w:hAnsi="Times New Roman" w:cs="Times New Roman"/>
          <w:b/>
          <w:sz w:val="24"/>
          <w:szCs w:val="24"/>
        </w:rPr>
      </w:pPr>
    </w:p>
    <w:p w:rsidR="00921FDF" w:rsidRPr="00921FDF" w:rsidRDefault="00921FDF" w:rsidP="00921FDF">
      <w:pPr>
        <w:widowControl w:val="0"/>
        <w:tabs>
          <w:tab w:val="left" w:pos="716"/>
        </w:tabs>
        <w:spacing w:after="0" w:line="240" w:lineRule="auto"/>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b/>
          <w:sz w:val="24"/>
          <w:szCs w:val="24"/>
        </w:rPr>
        <w:t>Часть 11. Обоснование расчетных показателей для объектов в иных                          областях в связи с решением вопросов местного значения муниципального района</w:t>
      </w:r>
      <w:r w:rsidRPr="00921FDF">
        <w:rPr>
          <w:rFonts w:ascii="Times New Roman" w:eastAsia="Times New Roman" w:hAnsi="Times New Roman" w:cs="Times New Roman"/>
          <w:sz w:val="24"/>
          <w:szCs w:val="24"/>
        </w:rPr>
        <w:tab/>
      </w:r>
    </w:p>
    <w:p w:rsidR="00921FDF" w:rsidRPr="00921FDF" w:rsidRDefault="00921FDF" w:rsidP="00921FDF">
      <w:pPr>
        <w:widowControl w:val="0"/>
        <w:tabs>
          <w:tab w:val="left" w:pos="716"/>
        </w:tabs>
        <w:spacing w:after="0" w:line="240" w:lineRule="auto"/>
        <w:ind w:right="23"/>
        <w:jc w:val="both"/>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ab/>
        <w:t>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иных областях в связи с решением вопросов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Якшур-Бодьинского</w:t>
      </w:r>
      <w:r>
        <w:rPr>
          <w:rFonts w:ascii="Times New Roman" w:eastAsia="Times New Roman" w:hAnsi="Times New Roman" w:cs="Times New Roman"/>
          <w:sz w:val="24"/>
          <w:szCs w:val="24"/>
        </w:rPr>
        <w:t xml:space="preserve"> </w:t>
      </w:r>
      <w:r w:rsidRPr="00921FDF">
        <w:rPr>
          <w:rFonts w:ascii="Times New Roman" w:eastAsia="Times New Roman" w:hAnsi="Times New Roman" w:cs="Times New Roman"/>
          <w:sz w:val="24"/>
          <w:szCs w:val="24"/>
        </w:rPr>
        <w:t>района</w:t>
      </w:r>
    </w:p>
    <w:p w:rsidR="00921FDF" w:rsidRPr="00921FDF" w:rsidRDefault="00921FDF" w:rsidP="00921FDF">
      <w:pPr>
        <w:widowControl w:val="0"/>
        <w:tabs>
          <w:tab w:val="left" w:pos="716"/>
        </w:tabs>
        <w:spacing w:after="0" w:line="240" w:lineRule="auto"/>
        <w:ind w:right="23"/>
        <w:jc w:val="both"/>
        <w:rPr>
          <w:rFonts w:ascii="Times New Roman" w:eastAsia="Times New Roman" w:hAnsi="Times New Roman" w:cs="Times New Roman"/>
          <w:sz w:val="24"/>
          <w:szCs w:val="24"/>
        </w:rPr>
      </w:pPr>
    </w:p>
    <w:p w:rsidR="00921FDF" w:rsidRPr="00921FDF" w:rsidRDefault="00921FDF" w:rsidP="00977F56">
      <w:pPr>
        <w:widowControl w:val="0"/>
        <w:tabs>
          <w:tab w:val="left" w:pos="855"/>
        </w:tabs>
        <w:spacing w:after="0" w:line="240" w:lineRule="auto"/>
        <w:ind w:right="20"/>
        <w:jc w:val="center"/>
        <w:rPr>
          <w:rFonts w:ascii="Times New Roman" w:eastAsia="Times New Roman" w:hAnsi="Times New Roman" w:cs="Times New Roman"/>
          <w:b/>
          <w:sz w:val="24"/>
          <w:szCs w:val="24"/>
        </w:rPr>
      </w:pPr>
      <w:r w:rsidRPr="00921FDF">
        <w:rPr>
          <w:rFonts w:ascii="Times New Roman" w:eastAsia="Times New Roman" w:hAnsi="Times New Roman" w:cs="Times New Roman"/>
          <w:b/>
          <w:sz w:val="24"/>
          <w:szCs w:val="24"/>
        </w:rPr>
        <w:t>Расчетные показатели для объектов, которые в соответствии с Федеральным законом от 6 октября 2003 года № 131-ФЗ могут находиться в собственности муниципального района</w:t>
      </w:r>
    </w:p>
    <w:p w:rsidR="00921FDF" w:rsidRPr="00921FDF" w:rsidRDefault="00921FDF" w:rsidP="00921FDF">
      <w:pPr>
        <w:widowControl w:val="0"/>
        <w:tabs>
          <w:tab w:val="left" w:pos="855"/>
        </w:tabs>
        <w:spacing w:after="0" w:line="240" w:lineRule="auto"/>
        <w:ind w:right="20"/>
        <w:jc w:val="both"/>
        <w:rPr>
          <w:rFonts w:ascii="Times New Roman" w:eastAsia="Times New Roman" w:hAnsi="Times New Roman" w:cs="Times New Roman"/>
          <w:b/>
          <w:sz w:val="24"/>
          <w:szCs w:val="24"/>
        </w:rPr>
      </w:pPr>
      <w:r w:rsidRPr="00921FDF">
        <w:rPr>
          <w:rFonts w:ascii="Times New Roman" w:eastAsia="Times New Roman" w:hAnsi="Times New Roman" w:cs="Times New Roman"/>
          <w:sz w:val="24"/>
          <w:szCs w:val="24"/>
        </w:rPr>
        <w:tab/>
        <w:t>Расчетные показатели минимально допустимого уровня обеспеченности объектами, которые в соответствии с Федеральным законом от 6 октября 2003 года № 131-ФЗ «Об общих принципах организации местного самоуправления в Российской Федерации» могут находиться в собственности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p>
    <w:tbl>
      <w:tblPr>
        <w:tblStyle w:val="af7"/>
        <w:tblW w:w="0" w:type="auto"/>
        <w:tblInd w:w="23" w:type="dxa"/>
        <w:tblLook w:val="04A0" w:firstRow="1" w:lastRow="0" w:firstColumn="1" w:lastColumn="0" w:noHBand="0" w:noVBand="1"/>
      </w:tblPr>
      <w:tblGrid>
        <w:gridCol w:w="4662"/>
        <w:gridCol w:w="4660"/>
      </w:tblGrid>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Дом культуры и творчества, включая библиотеку или объект аналогичный </w:t>
            </w:r>
            <w:r w:rsidRPr="00921FDF">
              <w:rPr>
                <w:rFonts w:ascii="Times New Roman" w:eastAsia="Times New Roman" w:hAnsi="Times New Roman" w:cs="Times New Roman"/>
                <w:color w:val="000000"/>
                <w:sz w:val="24"/>
                <w:szCs w:val="24"/>
                <w:u w:val="single"/>
                <w:shd w:val="clear" w:color="auto" w:fill="FFFFFF"/>
              </w:rPr>
              <w:t>таким функциональным назначениям</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 xml:space="preserve">максимально допустимый уровень </w:t>
            </w:r>
            <w:r w:rsidRPr="00921FDF">
              <w:rPr>
                <w:rFonts w:ascii="Times New Roman" w:eastAsia="Times New Roman" w:hAnsi="Times New Roman" w:cs="Times New Roman"/>
                <w:color w:val="000000"/>
                <w:sz w:val="24"/>
                <w:szCs w:val="24"/>
                <w:shd w:val="clear" w:color="auto" w:fill="FFFFFF"/>
              </w:rPr>
              <w:lastRenderedPageBreak/>
              <w:t>территориальной доступности объектов местного значения поселения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lastRenderedPageBreak/>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менее 2 объектов на муниципальный район</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 не более 30 мин.</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sz w:val="24"/>
                <w:szCs w:val="24"/>
              </w:rPr>
              <w:t xml:space="preserve">Объекты предупреждения и защиты населения от чрезвычайных ситуаций природного и техногенного характера, последствий проявления терроризма и </w:t>
            </w:r>
            <w:r w:rsidRPr="00921FDF">
              <w:rPr>
                <w:rFonts w:ascii="Times New Roman" w:eastAsia="Times New Roman" w:hAnsi="Times New Roman" w:cs="Times New Roman"/>
                <w:color w:val="000000"/>
                <w:sz w:val="24"/>
                <w:szCs w:val="24"/>
                <w:shd w:val="clear" w:color="auto" w:fill="FFFFFF"/>
              </w:rPr>
              <w:t>экстремизма в границах муниципального района</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Территория применения расчетных показателей</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Вся территория муниципального образования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Значения расчетных показателей обусловлены особенностью типа расселения муниципального района</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менее 1 объекта на поселение</w:t>
            </w:r>
          </w:p>
        </w:tc>
      </w:tr>
      <w:tr w:rsidR="00921FDF" w:rsidRPr="00921FDF" w:rsidTr="00921FDF">
        <w:tc>
          <w:tcPr>
            <w:tcW w:w="4662"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660"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Транспортная доступность - не более 30 мин.</w:t>
            </w:r>
          </w:p>
        </w:tc>
      </w:tr>
    </w:tbl>
    <w:p w:rsidR="00921FDF" w:rsidRPr="00921FDF" w:rsidRDefault="00921FDF" w:rsidP="00921FDF">
      <w:pPr>
        <w:widowControl w:val="0"/>
        <w:spacing w:after="0" w:line="240" w:lineRule="auto"/>
        <w:ind w:right="23"/>
        <w:jc w:val="both"/>
        <w:rPr>
          <w:rFonts w:ascii="Times New Roman" w:eastAsia="Times New Roman" w:hAnsi="Times New Roman" w:cs="Times New Roman"/>
          <w:sz w:val="24"/>
          <w:szCs w:val="24"/>
          <w:lang w:eastAsia="ru-RU"/>
        </w:rPr>
      </w:pPr>
    </w:p>
    <w:p w:rsidR="00921FDF" w:rsidRPr="00921FDF" w:rsidRDefault="00921FDF" w:rsidP="00921FDF">
      <w:pPr>
        <w:widowControl w:val="0"/>
        <w:spacing w:after="0" w:line="240" w:lineRule="auto"/>
        <w:ind w:right="23"/>
        <w:jc w:val="center"/>
        <w:rPr>
          <w:rFonts w:ascii="Times New Roman" w:eastAsia="Times New Roman" w:hAnsi="Times New Roman" w:cs="Times New Roman"/>
          <w:sz w:val="24"/>
          <w:szCs w:val="24"/>
          <w:lang w:eastAsia="ru-RU"/>
        </w:rPr>
      </w:pPr>
      <w:r w:rsidRPr="00921FDF">
        <w:rPr>
          <w:rFonts w:ascii="Times New Roman" w:eastAsia="Times New Roman" w:hAnsi="Times New Roman" w:cs="Times New Roman"/>
          <w:b/>
          <w:sz w:val="24"/>
          <w:szCs w:val="24"/>
          <w:lang w:eastAsia="ru-RU"/>
        </w:rPr>
        <w:t xml:space="preserve">  Расчетные показатели для объектов местного значения муниципального района</w:t>
      </w:r>
      <w:r w:rsidRPr="00921FDF">
        <w:rPr>
          <w:rFonts w:ascii="Times New Roman" w:eastAsia="Times New Roman" w:hAnsi="Times New Roman" w:cs="Times New Roman"/>
          <w:sz w:val="24"/>
          <w:szCs w:val="24"/>
          <w:lang w:eastAsia="ru-RU"/>
        </w:rPr>
        <w:t>.</w:t>
      </w:r>
    </w:p>
    <w:tbl>
      <w:tblPr>
        <w:tblStyle w:val="af7"/>
        <w:tblW w:w="0" w:type="auto"/>
        <w:tblInd w:w="23" w:type="dxa"/>
        <w:tblLook w:val="04A0" w:firstRow="1" w:lastRow="0" w:firstColumn="1" w:lastColumn="0" w:noHBand="0" w:noVBand="1"/>
      </w:tblPr>
      <w:tblGrid>
        <w:gridCol w:w="4653"/>
        <w:gridCol w:w="4669"/>
      </w:tblGrid>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Наименование одного или нескольких видов объектов местного значения муниципального района</w:t>
            </w:r>
          </w:p>
        </w:tc>
        <w:tc>
          <w:tcPr>
            <w:tcW w:w="4669" w:type="dxa"/>
          </w:tcPr>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связи,</w:t>
            </w:r>
          </w:p>
          <w:p w:rsidR="00921FDF" w:rsidRPr="00921FDF" w:rsidRDefault="00921FDF" w:rsidP="00921FDF">
            <w:pPr>
              <w:widowControl w:val="0"/>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Объекты общественного питания, Объекты торговли,</w:t>
            </w:r>
          </w:p>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 xml:space="preserve">Объекты бытового обслуживания, Рынок </w:t>
            </w:r>
            <w:r w:rsidRPr="00921FDF">
              <w:rPr>
                <w:rFonts w:ascii="Times New Roman" w:eastAsia="Times New Roman" w:hAnsi="Times New Roman" w:cs="Times New Roman"/>
                <w:color w:val="000000"/>
                <w:sz w:val="24"/>
                <w:szCs w:val="24"/>
                <w:shd w:val="clear" w:color="auto" w:fill="FFFFFF"/>
              </w:rPr>
              <w:lastRenderedPageBreak/>
              <w:t>для торговли продукцией сельскохозяйственного производства или другие объекты аналогичные по данному функциональному назначению</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lastRenderedPageBreak/>
              <w:t>Территория применения расчетных показателей</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 основном, как правило, административные центры поселений</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минимально допустимого уровня обеспеченности объектами</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Обеспечение благоприятных условий жизнедеятельности населения, в том числе объектами социального и коммунально-бытового назначения</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Обоснование расчетных показателей максимально допустимого уровня территориальной доступности объектов для населения муниципального района</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Значения расчетных показателей обусловлены особенностью типа расселения поселения</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Предельное значение расчетных показателей, установленное в региональных нормативах градостроительного проектирования:</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 местного значения муниципального района</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местного значения поселения для населения муниципального района</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Не установлено</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Значения расчетных показателей, устанавливаемые для основной части нормативов градостроительного проектирования:</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минимально допустимый уровень обеспеченности объектами</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В совокупности, не менее 1 объекта каждого вида</w:t>
            </w:r>
          </w:p>
        </w:tc>
      </w:tr>
      <w:tr w:rsidR="00921FDF" w:rsidRPr="00921FDF" w:rsidTr="00921FDF">
        <w:tc>
          <w:tcPr>
            <w:tcW w:w="4653" w:type="dxa"/>
          </w:tcPr>
          <w:p w:rsidR="00921FDF" w:rsidRPr="00921FDF" w:rsidRDefault="00921FDF" w:rsidP="00921FDF">
            <w:pPr>
              <w:widowControl w:val="0"/>
              <w:ind w:right="23"/>
              <w:jc w:val="center"/>
              <w:rPr>
                <w:rFonts w:ascii="Times New Roman" w:eastAsia="Times New Roman" w:hAnsi="Times New Roman" w:cs="Times New Roman"/>
                <w:color w:val="000000"/>
                <w:sz w:val="24"/>
                <w:szCs w:val="24"/>
                <w:shd w:val="clear" w:color="auto" w:fill="FFFFFF"/>
              </w:rPr>
            </w:pPr>
            <w:r w:rsidRPr="00921FDF">
              <w:rPr>
                <w:rFonts w:ascii="Times New Roman" w:eastAsia="Times New Roman" w:hAnsi="Times New Roman" w:cs="Times New Roman"/>
                <w:color w:val="000000"/>
                <w:sz w:val="24"/>
                <w:szCs w:val="24"/>
                <w:shd w:val="clear" w:color="auto" w:fill="FFFFFF"/>
              </w:rPr>
              <w:t>максимально допустимый уровень территориальной доступности объектов для населения муниципального района</w:t>
            </w:r>
          </w:p>
        </w:tc>
        <w:tc>
          <w:tcPr>
            <w:tcW w:w="4669" w:type="dxa"/>
          </w:tcPr>
          <w:p w:rsidR="00921FDF" w:rsidRPr="00921FDF" w:rsidRDefault="00921FDF" w:rsidP="00921FDF">
            <w:pPr>
              <w:widowControl w:val="0"/>
              <w:ind w:right="23"/>
              <w:jc w:val="center"/>
              <w:rPr>
                <w:rFonts w:ascii="Times New Roman" w:eastAsia="Times New Roman" w:hAnsi="Times New Roman" w:cs="Times New Roman"/>
                <w:sz w:val="24"/>
                <w:szCs w:val="24"/>
              </w:rPr>
            </w:pPr>
            <w:r w:rsidRPr="00921FDF">
              <w:rPr>
                <w:rFonts w:ascii="Times New Roman" w:eastAsia="Times New Roman" w:hAnsi="Times New Roman" w:cs="Times New Roman"/>
                <w:color w:val="000000"/>
                <w:sz w:val="24"/>
                <w:szCs w:val="24"/>
                <w:shd w:val="clear" w:color="auto" w:fill="FFFFFF"/>
              </w:rPr>
              <w:t>Пешеходно-транспортная доступность от административных центров поселений - не более 30 мин.</w:t>
            </w:r>
          </w:p>
        </w:tc>
      </w:tr>
    </w:tbl>
    <w:p w:rsidR="00921FDF" w:rsidRPr="00921FDF" w:rsidRDefault="00921FDF" w:rsidP="00921FDF">
      <w:pPr>
        <w:widowControl w:val="0"/>
        <w:tabs>
          <w:tab w:val="left" w:pos="452"/>
        </w:tabs>
        <w:spacing w:after="0" w:line="240" w:lineRule="auto"/>
        <w:jc w:val="center"/>
        <w:rPr>
          <w:rFonts w:ascii="Times New Roman" w:eastAsia="Times New Roman" w:hAnsi="Times New Roman" w:cs="Times New Roman"/>
          <w:b/>
          <w:sz w:val="24"/>
          <w:szCs w:val="24"/>
          <w:lang w:eastAsia="ru-RU"/>
        </w:rPr>
      </w:pPr>
    </w:p>
    <w:p w:rsidR="00921FDF" w:rsidRPr="00921FDF" w:rsidRDefault="00921FDF" w:rsidP="00921FD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71DB5" w:rsidRDefault="00271DB5">
      <w:bookmarkStart w:id="3" w:name="_GoBack"/>
      <w:bookmarkEnd w:id="3"/>
    </w:p>
    <w:sectPr w:rsidR="00271DB5" w:rsidSect="00921FDF">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61F1500"/>
    <w:multiLevelType w:val="multilevel"/>
    <w:tmpl w:val="AB848F30"/>
    <w:styleLink w:val="a"/>
    <w:lvl w:ilvl="0">
      <w:start w:val="1"/>
      <w:numFmt w:val="upperRoman"/>
      <w:lvlText w:val="Статья %1."/>
      <w:lvlJc w:val="left"/>
      <w:pPr>
        <w:tabs>
          <w:tab w:val="num" w:pos="2700"/>
        </w:tabs>
        <w:ind w:left="126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73241CB"/>
    <w:multiLevelType w:val="multilevel"/>
    <w:tmpl w:val="92E8360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BBA14ED"/>
    <w:multiLevelType w:val="multilevel"/>
    <w:tmpl w:val="01A2DF6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C4AB6"/>
    <w:multiLevelType w:val="multilevel"/>
    <w:tmpl w:val="F3023E42"/>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922E97"/>
    <w:multiLevelType w:val="multilevel"/>
    <w:tmpl w:val="186AF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986AE8"/>
    <w:multiLevelType w:val="multilevel"/>
    <w:tmpl w:val="048CEE9C"/>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FD60D5"/>
    <w:multiLevelType w:val="multilevel"/>
    <w:tmpl w:val="10CA572C"/>
    <w:lvl w:ilvl="0">
      <w:start w:val="3"/>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7"/>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A6F7E"/>
    <w:multiLevelType w:val="multilevel"/>
    <w:tmpl w:val="E730B684"/>
    <w:lvl w:ilvl="0">
      <w:start w:val="3"/>
      <w:numFmt w:val="decimal"/>
      <w:lvlText w:val="%1."/>
      <w:lvlJc w:val="left"/>
      <w:pPr>
        <w:ind w:left="555" w:hanging="55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5548CF"/>
    <w:multiLevelType w:val="multilevel"/>
    <w:tmpl w:val="FF9C9E8A"/>
    <w:lvl w:ilvl="0">
      <w:start w:val="1"/>
      <w:numFmt w:val="decimal"/>
      <w:lvlText w:val="5.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6C3728"/>
    <w:multiLevelType w:val="multilevel"/>
    <w:tmpl w:val="74BE1E08"/>
    <w:lvl w:ilvl="0">
      <w:start w:val="3"/>
      <w:numFmt w:val="decimal"/>
      <w:lvlText w:val="%1."/>
      <w:lvlJc w:val="left"/>
      <w:pPr>
        <w:ind w:left="690" w:hanging="690"/>
      </w:pPr>
      <w:rPr>
        <w:rFonts w:hint="default"/>
      </w:rPr>
    </w:lvl>
    <w:lvl w:ilvl="1">
      <w:start w:val="10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F134908"/>
    <w:multiLevelType w:val="multilevel"/>
    <w:tmpl w:val="18222426"/>
    <w:lvl w:ilvl="0">
      <w:start w:val="3"/>
      <w:numFmt w:val="decimal"/>
      <w:lvlText w:val="%1."/>
      <w:lvlJc w:val="left"/>
      <w:pPr>
        <w:ind w:left="555" w:hanging="55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D6168D"/>
    <w:multiLevelType w:val="multilevel"/>
    <w:tmpl w:val="8D38496C"/>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08127A"/>
    <w:multiLevelType w:val="multilevel"/>
    <w:tmpl w:val="07F209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6752B9"/>
    <w:multiLevelType w:val="multilevel"/>
    <w:tmpl w:val="94A06150"/>
    <w:lvl w:ilvl="0">
      <w:start w:val="3"/>
      <w:numFmt w:val="decimal"/>
      <w:lvlText w:val="%1."/>
      <w:lvlJc w:val="left"/>
      <w:pPr>
        <w:ind w:left="420" w:hanging="420"/>
      </w:pPr>
      <w:rPr>
        <w:rFonts w:hint="default"/>
      </w:rPr>
    </w:lvl>
    <w:lvl w:ilvl="1">
      <w:start w:val="4"/>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2320" w:hanging="2160"/>
      </w:pPr>
      <w:rPr>
        <w:rFonts w:hint="default"/>
      </w:rPr>
    </w:lvl>
  </w:abstractNum>
  <w:abstractNum w:abstractNumId="15" w15:restartNumberingAfterBreak="0">
    <w:nsid w:val="3CE569F8"/>
    <w:multiLevelType w:val="multilevel"/>
    <w:tmpl w:val="1F24FB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3D215D1B"/>
    <w:multiLevelType w:val="multilevel"/>
    <w:tmpl w:val="53B81268"/>
    <w:lvl w:ilvl="0">
      <w:start w:val="3"/>
      <w:numFmt w:val="decimal"/>
      <w:lvlText w:val="%1."/>
      <w:lvlJc w:val="left"/>
      <w:pPr>
        <w:ind w:left="555" w:hanging="555"/>
      </w:pPr>
      <w:rPr>
        <w:rFonts w:hint="default"/>
        <w:b w:val="0"/>
      </w:rPr>
    </w:lvl>
    <w:lvl w:ilvl="1">
      <w:start w:val="10"/>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7" w15:restartNumberingAfterBreak="0">
    <w:nsid w:val="3D2F6E4D"/>
    <w:multiLevelType w:val="multilevel"/>
    <w:tmpl w:val="AE86F29E"/>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784C5B"/>
    <w:multiLevelType w:val="multilevel"/>
    <w:tmpl w:val="117AEB54"/>
    <w:lvl w:ilvl="0">
      <w:start w:val="3"/>
      <w:numFmt w:val="decimal"/>
      <w:lvlText w:val="%1."/>
      <w:lvlJc w:val="left"/>
      <w:pPr>
        <w:ind w:left="555" w:hanging="555"/>
      </w:pPr>
      <w:rPr>
        <w:rFonts w:hint="default"/>
        <w:b w:val="0"/>
      </w:rPr>
    </w:lvl>
    <w:lvl w:ilvl="1">
      <w:start w:val="10"/>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9" w15:restartNumberingAfterBreak="0">
    <w:nsid w:val="407C231D"/>
    <w:multiLevelType w:val="multilevel"/>
    <w:tmpl w:val="A1247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D85A21"/>
    <w:multiLevelType w:val="multilevel"/>
    <w:tmpl w:val="42122C04"/>
    <w:lvl w:ilvl="0">
      <w:start w:val="1"/>
      <w:numFmt w:val="decimal"/>
      <w:pStyle w:val="11"/>
      <w:lvlText w:val="%1."/>
      <w:lvlJc w:val="left"/>
      <w:pPr>
        <w:ind w:left="720" w:hanging="360"/>
      </w:pPr>
      <w:rPr>
        <w:rFonts w:hint="default"/>
      </w:rPr>
    </w:lvl>
    <w:lvl w:ilvl="1">
      <w:start w:val="2"/>
      <w:numFmt w:val="decimal"/>
      <w:pStyle w:val="2"/>
      <w:isLgl/>
      <w:lvlText w:val="%1.%2"/>
      <w:lvlJc w:val="left"/>
      <w:pPr>
        <w:ind w:left="735" w:hanging="375"/>
      </w:pPr>
      <w:rPr>
        <w:rFonts w:hint="default"/>
      </w:rPr>
    </w:lvl>
    <w:lvl w:ilvl="2">
      <w:start w:val="1"/>
      <w:numFmt w:val="decimal"/>
      <w:pStyle w:val="3"/>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pStyle w:val="5"/>
      <w:isLgl/>
      <w:lvlText w:val="%1.%2.%3.%4.%5"/>
      <w:lvlJc w:val="left"/>
      <w:pPr>
        <w:ind w:left="1440" w:hanging="1080"/>
      </w:pPr>
      <w:rPr>
        <w:rFonts w:hint="default"/>
      </w:rPr>
    </w:lvl>
    <w:lvl w:ilvl="5">
      <w:start w:val="1"/>
      <w:numFmt w:val="decimal"/>
      <w:pStyle w:val="6"/>
      <w:isLgl/>
      <w:lvlText w:val="%1.%2.%3.%4.%5.%6"/>
      <w:lvlJc w:val="left"/>
      <w:pPr>
        <w:ind w:left="1800" w:hanging="1440"/>
      </w:pPr>
      <w:rPr>
        <w:rFonts w:hint="default"/>
      </w:rPr>
    </w:lvl>
    <w:lvl w:ilvl="6">
      <w:start w:val="1"/>
      <w:numFmt w:val="decimal"/>
      <w:pStyle w:val="7"/>
      <w:isLgl/>
      <w:lvlText w:val="%1.%2.%3.%4.%5.%6.%7"/>
      <w:lvlJc w:val="left"/>
      <w:pPr>
        <w:ind w:left="1800" w:hanging="1440"/>
      </w:pPr>
      <w:rPr>
        <w:rFonts w:hint="default"/>
      </w:rPr>
    </w:lvl>
    <w:lvl w:ilvl="7">
      <w:start w:val="1"/>
      <w:numFmt w:val="decimal"/>
      <w:pStyle w:val="8"/>
      <w:isLgl/>
      <w:lvlText w:val="%1.%2.%3.%4.%5.%6.%7.%8"/>
      <w:lvlJc w:val="left"/>
      <w:pPr>
        <w:ind w:left="2160" w:hanging="1800"/>
      </w:pPr>
      <w:rPr>
        <w:rFonts w:hint="default"/>
      </w:rPr>
    </w:lvl>
    <w:lvl w:ilvl="8">
      <w:start w:val="1"/>
      <w:numFmt w:val="decimal"/>
      <w:pStyle w:val="9"/>
      <w:isLgl/>
      <w:lvlText w:val="%1.%2.%3.%4.%5.%6.%7.%8.%9"/>
      <w:lvlJc w:val="left"/>
      <w:pPr>
        <w:ind w:left="2520" w:hanging="2160"/>
      </w:pPr>
      <w:rPr>
        <w:rFonts w:hint="default"/>
      </w:rPr>
    </w:lvl>
  </w:abstractNum>
  <w:abstractNum w:abstractNumId="21" w15:restartNumberingAfterBreak="0">
    <w:nsid w:val="42B25D50"/>
    <w:multiLevelType w:val="multilevel"/>
    <w:tmpl w:val="250465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954882"/>
    <w:multiLevelType w:val="multilevel"/>
    <w:tmpl w:val="D0AA94F8"/>
    <w:lvl w:ilvl="0">
      <w:start w:val="19"/>
      <w:numFmt w:val="decimal"/>
      <w:lvlText w:val="%1."/>
      <w:lvlJc w:val="left"/>
      <w:pPr>
        <w:ind w:left="570" w:hanging="570"/>
      </w:pPr>
      <w:rPr>
        <w:rFonts w:hint="default"/>
        <w:color w:val="000000"/>
      </w:rPr>
    </w:lvl>
    <w:lvl w:ilvl="1">
      <w:start w:val="1"/>
      <w:numFmt w:val="decimal"/>
      <w:lvlText w:val="%1.%2)"/>
      <w:lvlJc w:val="left"/>
      <w:pPr>
        <w:ind w:left="1320" w:hanging="720"/>
      </w:pPr>
      <w:rPr>
        <w:rFonts w:hint="default"/>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880" w:hanging="108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440" w:hanging="144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6000" w:hanging="1800"/>
      </w:pPr>
      <w:rPr>
        <w:rFonts w:hint="default"/>
        <w:color w:val="000000"/>
      </w:rPr>
    </w:lvl>
    <w:lvl w:ilvl="8">
      <w:start w:val="1"/>
      <w:numFmt w:val="decimal"/>
      <w:lvlText w:val="%1.%2)%3.%4.%5.%6.%7.%8.%9."/>
      <w:lvlJc w:val="left"/>
      <w:pPr>
        <w:ind w:left="6960" w:hanging="2160"/>
      </w:pPr>
      <w:rPr>
        <w:rFonts w:hint="default"/>
        <w:color w:val="000000"/>
      </w:rPr>
    </w:lvl>
  </w:abstractNum>
  <w:abstractNum w:abstractNumId="23" w15:restartNumberingAfterBreak="0">
    <w:nsid w:val="4A6E1C13"/>
    <w:multiLevelType w:val="multilevel"/>
    <w:tmpl w:val="7C041CE4"/>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7"/>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10B4B8D"/>
    <w:multiLevelType w:val="multilevel"/>
    <w:tmpl w:val="3196B49A"/>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1F450C3"/>
    <w:multiLevelType w:val="multilevel"/>
    <w:tmpl w:val="38A0DF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690346"/>
    <w:multiLevelType w:val="multilevel"/>
    <w:tmpl w:val="94D41A56"/>
    <w:lvl w:ilvl="0">
      <w:start w:val="3"/>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80C04CA"/>
    <w:multiLevelType w:val="singleLevel"/>
    <w:tmpl w:val="AE069AFA"/>
    <w:lvl w:ilvl="0">
      <w:start w:val="3"/>
      <w:numFmt w:val="decimal"/>
      <w:lvlText w:val="%1."/>
      <w:legacy w:legacy="1" w:legacySpace="0" w:legacyIndent="288"/>
      <w:lvlJc w:val="left"/>
      <w:rPr>
        <w:rFonts w:ascii="Times New Roman" w:hAnsi="Times New Roman" w:cs="Times New Roman" w:hint="default"/>
      </w:rPr>
    </w:lvl>
  </w:abstractNum>
  <w:abstractNum w:abstractNumId="28" w15:restartNumberingAfterBreak="0">
    <w:nsid w:val="5CA33315"/>
    <w:multiLevelType w:val="multilevel"/>
    <w:tmpl w:val="B23295C4"/>
    <w:lvl w:ilvl="0">
      <w:start w:val="3"/>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E870E5"/>
    <w:multiLevelType w:val="multilevel"/>
    <w:tmpl w:val="8B500E80"/>
    <w:lvl w:ilvl="0">
      <w:start w:val="3"/>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7"/>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B87797"/>
    <w:multiLevelType w:val="multilevel"/>
    <w:tmpl w:val="5246B4D4"/>
    <w:lvl w:ilvl="0">
      <w:start w:val="1"/>
      <w:numFmt w:val="decimal"/>
      <w:lvlText w:val="5.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D30F39"/>
    <w:multiLevelType w:val="multilevel"/>
    <w:tmpl w:val="4B92940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C4F439D"/>
    <w:multiLevelType w:val="multilevel"/>
    <w:tmpl w:val="6088A3EC"/>
    <w:lvl w:ilvl="0">
      <w:start w:val="1"/>
      <w:numFmt w:val="decimal"/>
      <w:lvlText w:val="5.1.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B73BCA"/>
    <w:multiLevelType w:val="multilevel"/>
    <w:tmpl w:val="F4CE4172"/>
    <w:lvl w:ilvl="0">
      <w:start w:val="3"/>
      <w:numFmt w:val="decimal"/>
      <w:lvlText w:val="%1."/>
      <w:lvlJc w:val="left"/>
      <w:pPr>
        <w:ind w:left="555" w:hanging="55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E7B1213"/>
    <w:multiLevelType w:val="multilevel"/>
    <w:tmpl w:val="504004A2"/>
    <w:lvl w:ilvl="0">
      <w:start w:val="1"/>
      <w:numFmt w:val="decimal"/>
      <w:lvlText w:val="%1."/>
      <w:lvlJc w:val="left"/>
      <w:pPr>
        <w:ind w:left="450" w:hanging="450"/>
      </w:pPr>
      <w:rPr>
        <w:rFonts w:hint="default"/>
      </w:rPr>
    </w:lvl>
    <w:lvl w:ilvl="1">
      <w:start w:val="4"/>
      <w:numFmt w:val="decimal"/>
      <w:lvlText w:val="%1.%2."/>
      <w:lvlJc w:val="left"/>
      <w:pPr>
        <w:ind w:left="1417" w:hanging="72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982" w:hanging="180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num w:numId="1">
    <w:abstractNumId w:val="20"/>
  </w:num>
  <w:num w:numId="2">
    <w:abstractNumId w:val="1"/>
  </w:num>
  <w:num w:numId="3">
    <w:abstractNumId w:val="27"/>
  </w:num>
  <w:num w:numId="4">
    <w:abstractNumId w:val="0"/>
  </w:num>
  <w:num w:numId="5">
    <w:abstractNumId w:val="25"/>
  </w:num>
  <w:num w:numId="6">
    <w:abstractNumId w:val="19"/>
  </w:num>
  <w:num w:numId="7">
    <w:abstractNumId w:val="15"/>
  </w:num>
  <w:num w:numId="8">
    <w:abstractNumId w:val="5"/>
  </w:num>
  <w:num w:numId="9">
    <w:abstractNumId w:val="3"/>
  </w:num>
  <w:num w:numId="10">
    <w:abstractNumId w:val="21"/>
  </w:num>
  <w:num w:numId="11">
    <w:abstractNumId w:val="4"/>
  </w:num>
  <w:num w:numId="12">
    <w:abstractNumId w:val="30"/>
  </w:num>
  <w:num w:numId="13">
    <w:abstractNumId w:val="32"/>
  </w:num>
  <w:num w:numId="14">
    <w:abstractNumId w:val="26"/>
  </w:num>
  <w:num w:numId="15">
    <w:abstractNumId w:val="7"/>
  </w:num>
  <w:num w:numId="16">
    <w:abstractNumId w:val="23"/>
  </w:num>
  <w:num w:numId="17">
    <w:abstractNumId w:val="29"/>
  </w:num>
  <w:num w:numId="18">
    <w:abstractNumId w:val="6"/>
  </w:num>
  <w:num w:numId="19">
    <w:abstractNumId w:val="31"/>
  </w:num>
  <w:num w:numId="20">
    <w:abstractNumId w:val="24"/>
  </w:num>
  <w:num w:numId="21">
    <w:abstractNumId w:val="34"/>
  </w:num>
  <w:num w:numId="22">
    <w:abstractNumId w:val="2"/>
  </w:num>
  <w:num w:numId="23">
    <w:abstractNumId w:val="13"/>
  </w:num>
  <w:num w:numId="24">
    <w:abstractNumId w:val="14"/>
  </w:num>
  <w:num w:numId="25">
    <w:abstractNumId w:val="17"/>
  </w:num>
  <w:num w:numId="26">
    <w:abstractNumId w:val="12"/>
  </w:num>
  <w:num w:numId="27">
    <w:abstractNumId w:val="28"/>
  </w:num>
  <w:num w:numId="28">
    <w:abstractNumId w:val="33"/>
  </w:num>
  <w:num w:numId="29">
    <w:abstractNumId w:val="16"/>
  </w:num>
  <w:num w:numId="30">
    <w:abstractNumId w:val="18"/>
  </w:num>
  <w:num w:numId="31">
    <w:abstractNumId w:val="8"/>
  </w:num>
  <w:num w:numId="32">
    <w:abstractNumId w:val="9"/>
  </w:num>
  <w:num w:numId="33">
    <w:abstractNumId w:val="22"/>
  </w:num>
  <w:num w:numId="34">
    <w:abstractNumId w:val="1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DF"/>
    <w:rsid w:val="00271DB5"/>
    <w:rsid w:val="00921FDF"/>
    <w:rsid w:val="0097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4B936-DA68-44C8-BABD-7C6699C6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10"/>
    <w:uiPriority w:val="9"/>
    <w:qFormat/>
    <w:rsid w:val="00921FDF"/>
    <w:pPr>
      <w:keepNext/>
      <w:keepLines/>
      <w:spacing w:before="240" w:after="0"/>
      <w:ind w:left="720" w:hanging="36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qFormat/>
    <w:rsid w:val="00921FDF"/>
    <w:pPr>
      <w:keepNext/>
      <w:numPr>
        <w:ilvl w:val="1"/>
        <w:numId w:val="1"/>
      </w:numPr>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qFormat/>
    <w:rsid w:val="00921FDF"/>
    <w:pPr>
      <w:keepNext/>
      <w:keepLines/>
      <w:numPr>
        <w:ilvl w:val="2"/>
        <w:numId w:val="1"/>
      </w:numPr>
      <w:spacing w:before="40" w:after="0"/>
      <w:ind w:left="720" w:hanging="432"/>
      <w:outlineLvl w:val="2"/>
    </w:pPr>
    <w:rPr>
      <w:rFonts w:ascii="Cambria" w:eastAsia="Times New Roman" w:hAnsi="Cambria" w:cs="Times New Roman"/>
      <w:color w:val="243F60"/>
      <w:sz w:val="24"/>
      <w:szCs w:val="24"/>
    </w:rPr>
  </w:style>
  <w:style w:type="paragraph" w:styleId="4">
    <w:name w:val="heading 4"/>
    <w:basedOn w:val="a0"/>
    <w:next w:val="a0"/>
    <w:link w:val="40"/>
    <w:qFormat/>
    <w:rsid w:val="00921FDF"/>
    <w:pPr>
      <w:keepNext/>
      <w:keepLines/>
      <w:numPr>
        <w:ilvl w:val="3"/>
        <w:numId w:val="1"/>
      </w:numPr>
      <w:spacing w:before="40" w:after="0"/>
      <w:ind w:left="864" w:hanging="144"/>
      <w:outlineLvl w:val="3"/>
    </w:pPr>
    <w:rPr>
      <w:rFonts w:ascii="Cambria" w:eastAsia="Times New Roman" w:hAnsi="Cambria" w:cs="Times New Roman"/>
      <w:i/>
      <w:iCs/>
      <w:color w:val="365F91"/>
    </w:rPr>
  </w:style>
  <w:style w:type="paragraph" w:styleId="5">
    <w:name w:val="heading 5"/>
    <w:basedOn w:val="a0"/>
    <w:next w:val="a0"/>
    <w:link w:val="50"/>
    <w:qFormat/>
    <w:rsid w:val="00921FDF"/>
    <w:pPr>
      <w:keepNext/>
      <w:keepLines/>
      <w:numPr>
        <w:ilvl w:val="4"/>
        <w:numId w:val="1"/>
      </w:numPr>
      <w:spacing w:before="40" w:after="0"/>
      <w:ind w:left="1008" w:hanging="432"/>
      <w:outlineLvl w:val="4"/>
    </w:pPr>
    <w:rPr>
      <w:rFonts w:ascii="Cambria" w:eastAsia="Times New Roman" w:hAnsi="Cambria" w:cs="Times New Roman"/>
      <w:color w:val="365F91"/>
    </w:rPr>
  </w:style>
  <w:style w:type="paragraph" w:styleId="6">
    <w:name w:val="heading 6"/>
    <w:basedOn w:val="a0"/>
    <w:next w:val="a0"/>
    <w:link w:val="60"/>
    <w:qFormat/>
    <w:rsid w:val="00921FDF"/>
    <w:pPr>
      <w:keepNext/>
      <w:keepLines/>
      <w:numPr>
        <w:ilvl w:val="5"/>
        <w:numId w:val="1"/>
      </w:numPr>
      <w:spacing w:before="40" w:after="0"/>
      <w:ind w:left="1152" w:hanging="432"/>
      <w:outlineLvl w:val="5"/>
    </w:pPr>
    <w:rPr>
      <w:rFonts w:ascii="Cambria" w:eastAsia="Times New Roman" w:hAnsi="Cambria" w:cs="Times New Roman"/>
      <w:color w:val="243F60"/>
    </w:rPr>
  </w:style>
  <w:style w:type="paragraph" w:styleId="7">
    <w:name w:val="heading 7"/>
    <w:basedOn w:val="a0"/>
    <w:next w:val="a0"/>
    <w:link w:val="70"/>
    <w:qFormat/>
    <w:rsid w:val="00921FDF"/>
    <w:pPr>
      <w:keepNext/>
      <w:keepLines/>
      <w:numPr>
        <w:ilvl w:val="6"/>
        <w:numId w:val="1"/>
      </w:numPr>
      <w:spacing w:before="40" w:after="0"/>
      <w:ind w:left="1296" w:hanging="288"/>
      <w:outlineLvl w:val="6"/>
    </w:pPr>
    <w:rPr>
      <w:rFonts w:ascii="Cambria" w:eastAsia="Times New Roman" w:hAnsi="Cambria" w:cs="Times New Roman"/>
      <w:i/>
      <w:iCs/>
      <w:color w:val="243F60"/>
    </w:rPr>
  </w:style>
  <w:style w:type="paragraph" w:styleId="8">
    <w:name w:val="heading 8"/>
    <w:basedOn w:val="a0"/>
    <w:next w:val="a0"/>
    <w:link w:val="80"/>
    <w:qFormat/>
    <w:rsid w:val="00921FDF"/>
    <w:pPr>
      <w:keepNext/>
      <w:keepLines/>
      <w:numPr>
        <w:ilvl w:val="7"/>
        <w:numId w:val="1"/>
      </w:numPr>
      <w:spacing w:before="40" w:after="0"/>
      <w:ind w:left="1440" w:hanging="432"/>
      <w:outlineLvl w:val="7"/>
    </w:pPr>
    <w:rPr>
      <w:rFonts w:ascii="Cambria" w:eastAsia="Times New Roman" w:hAnsi="Cambria" w:cs="Times New Roman"/>
      <w:color w:val="272727"/>
      <w:sz w:val="21"/>
      <w:szCs w:val="21"/>
    </w:rPr>
  </w:style>
  <w:style w:type="paragraph" w:styleId="9">
    <w:name w:val="heading 9"/>
    <w:basedOn w:val="a0"/>
    <w:next w:val="a0"/>
    <w:link w:val="90"/>
    <w:qFormat/>
    <w:rsid w:val="00921FDF"/>
    <w:pPr>
      <w:keepNext/>
      <w:keepLines/>
      <w:numPr>
        <w:ilvl w:val="8"/>
        <w:numId w:val="1"/>
      </w:numPr>
      <w:spacing w:before="40" w:after="0"/>
      <w:ind w:left="1584" w:hanging="144"/>
      <w:outlineLvl w:val="8"/>
    </w:pPr>
    <w:rPr>
      <w:rFonts w:ascii="Cambria" w:eastAsia="Times New Roman" w:hAnsi="Cambria" w:cs="Times New Roman"/>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link w:val="10"/>
    <w:qFormat/>
    <w:rsid w:val="00921FDF"/>
    <w:pPr>
      <w:keepNext/>
      <w:keepLines/>
      <w:numPr>
        <w:numId w:val="1"/>
      </w:numPr>
      <w:spacing w:before="480" w:after="0" w:line="240" w:lineRule="auto"/>
      <w:outlineLvl w:val="0"/>
    </w:pPr>
    <w:rPr>
      <w:rFonts w:ascii="Cambria" w:eastAsia="Times New Roman" w:hAnsi="Cambria" w:cs="Times New Roman"/>
      <w:b/>
      <w:bCs/>
      <w:color w:val="365F91"/>
      <w:sz w:val="28"/>
      <w:szCs w:val="28"/>
      <w:lang w:eastAsia="ru-RU"/>
    </w:rPr>
  </w:style>
  <w:style w:type="character" w:customStyle="1" w:styleId="20">
    <w:name w:val="Заголовок 2 Знак"/>
    <w:basedOn w:val="a1"/>
    <w:link w:val="2"/>
    <w:rsid w:val="00921FDF"/>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921FDF"/>
    <w:rPr>
      <w:rFonts w:ascii="Cambria" w:eastAsia="Times New Roman" w:hAnsi="Cambria" w:cs="Times New Roman"/>
      <w:color w:val="243F60"/>
      <w:sz w:val="24"/>
      <w:szCs w:val="24"/>
    </w:rPr>
  </w:style>
  <w:style w:type="character" w:customStyle="1" w:styleId="40">
    <w:name w:val="Заголовок 4 Знак"/>
    <w:basedOn w:val="a1"/>
    <w:link w:val="4"/>
    <w:rsid w:val="00921FDF"/>
    <w:rPr>
      <w:rFonts w:ascii="Cambria" w:eastAsia="Times New Roman" w:hAnsi="Cambria" w:cs="Times New Roman"/>
      <w:i/>
      <w:iCs/>
      <w:color w:val="365F91"/>
    </w:rPr>
  </w:style>
  <w:style w:type="character" w:customStyle="1" w:styleId="50">
    <w:name w:val="Заголовок 5 Знак"/>
    <w:basedOn w:val="a1"/>
    <w:link w:val="5"/>
    <w:rsid w:val="00921FDF"/>
    <w:rPr>
      <w:rFonts w:ascii="Cambria" w:eastAsia="Times New Roman" w:hAnsi="Cambria" w:cs="Times New Roman"/>
      <w:color w:val="365F91"/>
    </w:rPr>
  </w:style>
  <w:style w:type="character" w:customStyle="1" w:styleId="60">
    <w:name w:val="Заголовок 6 Знак"/>
    <w:basedOn w:val="a1"/>
    <w:link w:val="6"/>
    <w:rsid w:val="00921FDF"/>
    <w:rPr>
      <w:rFonts w:ascii="Cambria" w:eastAsia="Times New Roman" w:hAnsi="Cambria" w:cs="Times New Roman"/>
      <w:color w:val="243F60"/>
    </w:rPr>
  </w:style>
  <w:style w:type="character" w:customStyle="1" w:styleId="70">
    <w:name w:val="Заголовок 7 Знак"/>
    <w:basedOn w:val="a1"/>
    <w:link w:val="7"/>
    <w:rsid w:val="00921FDF"/>
    <w:rPr>
      <w:rFonts w:ascii="Cambria" w:eastAsia="Times New Roman" w:hAnsi="Cambria" w:cs="Times New Roman"/>
      <w:i/>
      <w:iCs/>
      <w:color w:val="243F60"/>
    </w:rPr>
  </w:style>
  <w:style w:type="character" w:customStyle="1" w:styleId="80">
    <w:name w:val="Заголовок 8 Знак"/>
    <w:basedOn w:val="a1"/>
    <w:link w:val="8"/>
    <w:rsid w:val="00921FDF"/>
    <w:rPr>
      <w:rFonts w:ascii="Cambria" w:eastAsia="Times New Roman" w:hAnsi="Cambria" w:cs="Times New Roman"/>
      <w:color w:val="272727"/>
      <w:sz w:val="21"/>
      <w:szCs w:val="21"/>
    </w:rPr>
  </w:style>
  <w:style w:type="character" w:customStyle="1" w:styleId="90">
    <w:name w:val="Заголовок 9 Знак"/>
    <w:basedOn w:val="a1"/>
    <w:link w:val="9"/>
    <w:rsid w:val="00921FDF"/>
    <w:rPr>
      <w:rFonts w:ascii="Cambria" w:eastAsia="Times New Roman" w:hAnsi="Cambria" w:cs="Times New Roman"/>
      <w:i/>
      <w:iCs/>
      <w:color w:val="272727"/>
      <w:sz w:val="21"/>
      <w:szCs w:val="21"/>
    </w:rPr>
  </w:style>
  <w:style w:type="numbering" w:customStyle="1" w:styleId="12">
    <w:name w:val="Нет списка1"/>
    <w:next w:val="a3"/>
    <w:uiPriority w:val="99"/>
    <w:semiHidden/>
    <w:unhideWhenUsed/>
    <w:rsid w:val="00921FDF"/>
  </w:style>
  <w:style w:type="paragraph" w:customStyle="1" w:styleId="ConsPlusNormal">
    <w:name w:val="ConsPlusNormal"/>
    <w:rsid w:val="00921F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1F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1F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3">
    <w:name w:val="Текст выноски1"/>
    <w:basedOn w:val="a0"/>
    <w:next w:val="a4"/>
    <w:link w:val="a5"/>
    <w:uiPriority w:val="99"/>
    <w:semiHidden/>
    <w:unhideWhenUsed/>
    <w:rsid w:val="00921FDF"/>
    <w:pPr>
      <w:spacing w:after="0" w:line="240" w:lineRule="auto"/>
    </w:pPr>
    <w:rPr>
      <w:rFonts w:ascii="Tahoma" w:hAnsi="Tahoma" w:cs="Tahoma"/>
      <w:sz w:val="16"/>
      <w:szCs w:val="16"/>
    </w:rPr>
  </w:style>
  <w:style w:type="character" w:customStyle="1" w:styleId="a5">
    <w:name w:val="Текст выноски Знак"/>
    <w:basedOn w:val="a1"/>
    <w:link w:val="13"/>
    <w:uiPriority w:val="99"/>
    <w:semiHidden/>
    <w:rsid w:val="00921FDF"/>
    <w:rPr>
      <w:rFonts w:ascii="Tahoma" w:hAnsi="Tahoma" w:cs="Tahoma"/>
      <w:sz w:val="16"/>
      <w:szCs w:val="16"/>
    </w:rPr>
  </w:style>
  <w:style w:type="paragraph" w:styleId="a6">
    <w:name w:val="Title"/>
    <w:basedOn w:val="a0"/>
    <w:link w:val="a7"/>
    <w:qFormat/>
    <w:rsid w:val="00921FDF"/>
    <w:pPr>
      <w:spacing w:after="0" w:line="240" w:lineRule="auto"/>
      <w:jc w:val="center"/>
    </w:pPr>
    <w:rPr>
      <w:rFonts w:ascii="Times New Roman" w:eastAsia="Times New Roman" w:hAnsi="Times New Roman" w:cs="Times New Roman"/>
      <w:b/>
      <w:bCs/>
      <w:sz w:val="28"/>
      <w:szCs w:val="24"/>
      <w:lang w:eastAsia="ru-RU"/>
    </w:rPr>
  </w:style>
  <w:style w:type="character" w:customStyle="1" w:styleId="a7">
    <w:name w:val="Название Знак"/>
    <w:basedOn w:val="a1"/>
    <w:link w:val="a6"/>
    <w:rsid w:val="00921FDF"/>
    <w:rPr>
      <w:rFonts w:ascii="Times New Roman" w:eastAsia="Times New Roman" w:hAnsi="Times New Roman" w:cs="Times New Roman"/>
      <w:b/>
      <w:bCs/>
      <w:sz w:val="28"/>
      <w:szCs w:val="24"/>
      <w:lang w:eastAsia="ru-RU"/>
    </w:rPr>
  </w:style>
  <w:style w:type="paragraph" w:styleId="a8">
    <w:name w:val="Body Text Indent"/>
    <w:basedOn w:val="a0"/>
    <w:link w:val="a9"/>
    <w:rsid w:val="00921FDF"/>
    <w:pPr>
      <w:spacing w:after="0" w:line="240" w:lineRule="auto"/>
      <w:ind w:left="1800" w:firstLine="918"/>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1"/>
    <w:link w:val="a8"/>
    <w:rsid w:val="00921FDF"/>
    <w:rPr>
      <w:rFonts w:ascii="Times New Roman" w:eastAsia="Times New Roman" w:hAnsi="Times New Roman" w:cs="Times New Roman"/>
      <w:sz w:val="28"/>
      <w:szCs w:val="24"/>
      <w:lang w:eastAsia="ru-RU"/>
    </w:rPr>
  </w:style>
  <w:style w:type="character" w:customStyle="1" w:styleId="10">
    <w:name w:val="Заголовок 1 Знак"/>
    <w:basedOn w:val="a1"/>
    <w:link w:val="11"/>
    <w:rsid w:val="00921FDF"/>
    <w:rPr>
      <w:rFonts w:ascii="Cambria" w:eastAsia="Times New Roman" w:hAnsi="Cambria" w:cs="Times New Roman"/>
      <w:b/>
      <w:bCs/>
      <w:color w:val="365F91"/>
      <w:sz w:val="28"/>
      <w:szCs w:val="28"/>
      <w:lang w:eastAsia="ru-RU"/>
    </w:rPr>
  </w:style>
  <w:style w:type="paragraph" w:customStyle="1" w:styleId="ConsNormal">
    <w:name w:val="ConsNormal"/>
    <w:rsid w:val="00921FD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formattext">
    <w:name w:val="formattext"/>
    <w:basedOn w:val="a0"/>
    <w:rsid w:val="00921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0"/>
    <w:uiPriority w:val="34"/>
    <w:qFormat/>
    <w:rsid w:val="00921FDF"/>
    <w:pPr>
      <w:spacing w:after="200" w:line="276" w:lineRule="auto"/>
      <w:ind w:left="720"/>
      <w:contextualSpacing/>
    </w:pPr>
    <w:rPr>
      <w:rFonts w:ascii="Calibri" w:eastAsia="Times New Roman" w:hAnsi="Calibri" w:cs="Times New Roman"/>
    </w:rPr>
  </w:style>
  <w:style w:type="paragraph" w:customStyle="1" w:styleId="14">
    <w:name w:val="Абзац1"/>
    <w:basedOn w:val="a0"/>
    <w:rsid w:val="00921FDF"/>
    <w:pPr>
      <w:spacing w:after="60" w:line="360" w:lineRule="exact"/>
      <w:ind w:firstLine="709"/>
      <w:jc w:val="both"/>
    </w:pPr>
    <w:rPr>
      <w:rFonts w:ascii="Times New Roman" w:eastAsia="Times New Roman" w:hAnsi="Times New Roman" w:cs="Times New Roman"/>
      <w:sz w:val="28"/>
      <w:szCs w:val="24"/>
      <w:lang w:eastAsia="ru-RU"/>
    </w:rPr>
  </w:style>
  <w:style w:type="character" w:customStyle="1" w:styleId="ab">
    <w:name w:val="Буквица"/>
    <w:rsid w:val="00921FDF"/>
    <w:rPr>
      <w:lang w:val="ru-RU"/>
    </w:rPr>
  </w:style>
  <w:style w:type="paragraph" w:styleId="ac">
    <w:name w:val="Normal (Web)"/>
    <w:basedOn w:val="a0"/>
    <w:rsid w:val="00921F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rsid w:val="00921FDF"/>
    <w:rPr>
      <w:strike w:val="0"/>
      <w:dstrike w:val="0"/>
      <w:color w:val="000000"/>
      <w:u w:val="none"/>
      <w:effect w:val="none"/>
    </w:rPr>
  </w:style>
  <w:style w:type="paragraph" w:customStyle="1" w:styleId="formattexttopleveltext">
    <w:name w:val="formattext topleveltext"/>
    <w:basedOn w:val="a0"/>
    <w:rsid w:val="00921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921FDF"/>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ae">
    <w:name w:val="Отступ перед"/>
    <w:basedOn w:val="Standard"/>
    <w:rsid w:val="00921FDF"/>
  </w:style>
  <w:style w:type="paragraph" w:customStyle="1" w:styleId="dktexjustify">
    <w:name w:val="dktexjustify"/>
    <w:basedOn w:val="a0"/>
    <w:rsid w:val="00921F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921FDF"/>
  </w:style>
  <w:style w:type="character" w:customStyle="1" w:styleId="110">
    <w:name w:val="Заголовок 1 Знак1"/>
    <w:basedOn w:val="a1"/>
    <w:link w:val="1"/>
    <w:uiPriority w:val="9"/>
    <w:rsid w:val="00921FDF"/>
    <w:rPr>
      <w:rFonts w:asciiTheme="majorHAnsi" w:eastAsiaTheme="majorEastAsia" w:hAnsiTheme="majorHAnsi" w:cstheme="majorBidi"/>
      <w:color w:val="2E74B5" w:themeColor="accent1" w:themeShade="BF"/>
      <w:sz w:val="32"/>
      <w:szCs w:val="32"/>
    </w:rPr>
  </w:style>
  <w:style w:type="numbering" w:styleId="a">
    <w:name w:val="Outline List 3"/>
    <w:basedOn w:val="a3"/>
    <w:rsid w:val="00921FDF"/>
    <w:pPr>
      <w:numPr>
        <w:numId w:val="2"/>
      </w:numPr>
    </w:pPr>
  </w:style>
  <w:style w:type="paragraph" w:customStyle="1" w:styleId="81">
    <w:name w:val="заголовок 8"/>
    <w:basedOn w:val="a0"/>
    <w:next w:val="a0"/>
    <w:rsid w:val="00921FDF"/>
    <w:pPr>
      <w:keepNext/>
      <w:tabs>
        <w:tab w:val="left" w:pos="0"/>
      </w:tabs>
      <w:autoSpaceDE w:val="0"/>
      <w:autoSpaceDN w:val="0"/>
      <w:spacing w:after="0" w:line="240" w:lineRule="auto"/>
      <w:ind w:right="-1" w:firstLine="567"/>
      <w:jc w:val="both"/>
    </w:pPr>
    <w:rPr>
      <w:rFonts w:ascii="Courier New" w:eastAsia="Times New Roman" w:hAnsi="Courier New" w:cs="Courier New"/>
      <w:i/>
      <w:iCs/>
      <w:sz w:val="24"/>
      <w:szCs w:val="24"/>
      <w:lang w:eastAsia="ru-RU"/>
    </w:rPr>
  </w:style>
  <w:style w:type="paragraph" w:customStyle="1" w:styleId="ConsPlusCell">
    <w:name w:val="ConsPlusCell"/>
    <w:rsid w:val="00921FDF"/>
    <w:pPr>
      <w:widowControl w:val="0"/>
      <w:spacing w:after="0" w:line="240" w:lineRule="auto"/>
    </w:pPr>
    <w:rPr>
      <w:rFonts w:ascii="Arial" w:eastAsia="Times New Roman" w:hAnsi="Arial" w:cs="Times New Roman"/>
      <w:snapToGrid w:val="0"/>
      <w:sz w:val="20"/>
      <w:szCs w:val="20"/>
      <w:lang w:eastAsia="ru-RU"/>
    </w:rPr>
  </w:style>
  <w:style w:type="paragraph" w:styleId="af">
    <w:name w:val="header"/>
    <w:basedOn w:val="a0"/>
    <w:link w:val="af0"/>
    <w:uiPriority w:val="99"/>
    <w:unhideWhenUsed/>
    <w:rsid w:val="00921FDF"/>
    <w:pPr>
      <w:tabs>
        <w:tab w:val="center" w:pos="4677"/>
        <w:tab w:val="right" w:pos="9355"/>
      </w:tabs>
      <w:spacing w:after="0" w:line="240" w:lineRule="auto"/>
    </w:pPr>
    <w:rPr>
      <w:rFonts w:ascii="Calibri" w:eastAsia="Times New Roman" w:hAnsi="Calibri" w:cs="Times New Roman"/>
    </w:rPr>
  </w:style>
  <w:style w:type="character" w:customStyle="1" w:styleId="af0">
    <w:name w:val="Верхний колонтитул Знак"/>
    <w:basedOn w:val="a1"/>
    <w:link w:val="af"/>
    <w:uiPriority w:val="99"/>
    <w:rsid w:val="00921FDF"/>
    <w:rPr>
      <w:rFonts w:ascii="Calibri" w:eastAsia="Times New Roman" w:hAnsi="Calibri" w:cs="Times New Roman"/>
    </w:rPr>
  </w:style>
  <w:style w:type="paragraph" w:styleId="af1">
    <w:name w:val="footer"/>
    <w:basedOn w:val="a0"/>
    <w:link w:val="af2"/>
    <w:uiPriority w:val="99"/>
    <w:unhideWhenUsed/>
    <w:rsid w:val="00921FDF"/>
    <w:pPr>
      <w:tabs>
        <w:tab w:val="center" w:pos="4677"/>
        <w:tab w:val="right" w:pos="9355"/>
      </w:tabs>
      <w:spacing w:after="0" w:line="240" w:lineRule="auto"/>
    </w:pPr>
    <w:rPr>
      <w:rFonts w:ascii="Calibri" w:eastAsia="Times New Roman" w:hAnsi="Calibri" w:cs="Times New Roman"/>
    </w:rPr>
  </w:style>
  <w:style w:type="character" w:customStyle="1" w:styleId="af2">
    <w:name w:val="Нижний колонтитул Знак"/>
    <w:basedOn w:val="a1"/>
    <w:link w:val="af1"/>
    <w:uiPriority w:val="99"/>
    <w:rsid w:val="00921FDF"/>
    <w:rPr>
      <w:rFonts w:ascii="Calibri" w:eastAsia="Times New Roman" w:hAnsi="Calibri" w:cs="Times New Roman"/>
    </w:rPr>
  </w:style>
  <w:style w:type="paragraph" w:styleId="af3">
    <w:name w:val="caption"/>
    <w:basedOn w:val="a0"/>
    <w:next w:val="a0"/>
    <w:qFormat/>
    <w:rsid w:val="00921FDF"/>
    <w:pPr>
      <w:widowControl w:val="0"/>
      <w:spacing w:after="0" w:line="240" w:lineRule="auto"/>
    </w:pPr>
    <w:rPr>
      <w:rFonts w:ascii="Arial" w:eastAsia="Times New Roman" w:hAnsi="Arial" w:cs="Arial"/>
      <w:b/>
      <w:bCs/>
      <w:sz w:val="20"/>
      <w:szCs w:val="20"/>
      <w:lang w:eastAsia="ru-RU"/>
    </w:rPr>
  </w:style>
  <w:style w:type="character" w:customStyle="1" w:styleId="af4">
    <w:name w:val="Основной текст_"/>
    <w:basedOn w:val="a1"/>
    <w:link w:val="31"/>
    <w:rsid w:val="00921FDF"/>
    <w:rPr>
      <w:rFonts w:ascii="Times New Roman" w:eastAsia="Times New Roman" w:hAnsi="Times New Roman" w:cs="Times New Roman"/>
      <w:sz w:val="27"/>
      <w:szCs w:val="27"/>
      <w:shd w:val="clear" w:color="auto" w:fill="FFFFFF"/>
    </w:rPr>
  </w:style>
  <w:style w:type="paragraph" w:customStyle="1" w:styleId="31">
    <w:name w:val="Основной текст3"/>
    <w:basedOn w:val="a0"/>
    <w:link w:val="af4"/>
    <w:rsid w:val="00921FDF"/>
    <w:pPr>
      <w:widowControl w:val="0"/>
      <w:shd w:val="clear" w:color="auto" w:fill="FFFFFF"/>
      <w:spacing w:after="720" w:line="322" w:lineRule="exact"/>
      <w:ind w:hanging="1700"/>
    </w:pPr>
    <w:rPr>
      <w:rFonts w:ascii="Times New Roman" w:eastAsia="Times New Roman" w:hAnsi="Times New Roman" w:cs="Times New Roman"/>
      <w:sz w:val="27"/>
      <w:szCs w:val="27"/>
    </w:rPr>
  </w:style>
  <w:style w:type="character" w:customStyle="1" w:styleId="15">
    <w:name w:val="Основной текст1"/>
    <w:basedOn w:val="af4"/>
    <w:rsid w:val="00921FDF"/>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customStyle="1" w:styleId="16">
    <w:name w:val="Заголовок №1_"/>
    <w:basedOn w:val="a1"/>
    <w:link w:val="17"/>
    <w:rsid w:val="00921FDF"/>
    <w:rPr>
      <w:rFonts w:ascii="Times New Roman" w:eastAsia="Times New Roman" w:hAnsi="Times New Roman" w:cs="Times New Roman"/>
      <w:sz w:val="27"/>
      <w:szCs w:val="27"/>
      <w:shd w:val="clear" w:color="auto" w:fill="FFFFFF"/>
    </w:rPr>
  </w:style>
  <w:style w:type="paragraph" w:customStyle="1" w:styleId="17">
    <w:name w:val="Заголовок №1"/>
    <w:basedOn w:val="a0"/>
    <w:link w:val="16"/>
    <w:rsid w:val="00921FDF"/>
    <w:pPr>
      <w:widowControl w:val="0"/>
      <w:shd w:val="clear" w:color="auto" w:fill="FFFFFF"/>
      <w:spacing w:before="600" w:after="300" w:line="317" w:lineRule="exact"/>
      <w:ind w:hanging="660"/>
      <w:outlineLvl w:val="0"/>
    </w:pPr>
    <w:rPr>
      <w:rFonts w:ascii="Times New Roman" w:eastAsia="Times New Roman" w:hAnsi="Times New Roman" w:cs="Times New Roman"/>
      <w:sz w:val="27"/>
      <w:szCs w:val="27"/>
    </w:rPr>
  </w:style>
  <w:style w:type="character" w:customStyle="1" w:styleId="FontStyle46">
    <w:name w:val="Font Style46"/>
    <w:basedOn w:val="a1"/>
    <w:rsid w:val="00921FDF"/>
    <w:rPr>
      <w:rFonts w:ascii="Times New Roman" w:hAnsi="Times New Roman" w:cs="Times New Roman"/>
      <w:sz w:val="26"/>
      <w:szCs w:val="26"/>
    </w:rPr>
  </w:style>
  <w:style w:type="character" w:customStyle="1" w:styleId="af5">
    <w:name w:val="Подпись к таблице_"/>
    <w:basedOn w:val="a1"/>
    <w:link w:val="af6"/>
    <w:rsid w:val="00921FDF"/>
    <w:rPr>
      <w:rFonts w:ascii="Times New Roman" w:eastAsia="Times New Roman" w:hAnsi="Times New Roman" w:cs="Times New Roman"/>
      <w:sz w:val="27"/>
      <w:szCs w:val="27"/>
      <w:shd w:val="clear" w:color="auto" w:fill="FFFFFF"/>
    </w:rPr>
  </w:style>
  <w:style w:type="paragraph" w:customStyle="1" w:styleId="af6">
    <w:name w:val="Подпись к таблице"/>
    <w:basedOn w:val="a0"/>
    <w:link w:val="af5"/>
    <w:rsid w:val="00921FDF"/>
    <w:pPr>
      <w:widowControl w:val="0"/>
      <w:shd w:val="clear" w:color="auto" w:fill="FFFFFF"/>
      <w:spacing w:after="0" w:line="0" w:lineRule="atLeast"/>
    </w:pPr>
    <w:rPr>
      <w:rFonts w:ascii="Times New Roman" w:eastAsia="Times New Roman" w:hAnsi="Times New Roman" w:cs="Times New Roman"/>
      <w:sz w:val="27"/>
      <w:szCs w:val="27"/>
    </w:rPr>
  </w:style>
  <w:style w:type="character" w:customStyle="1" w:styleId="FontStyle45">
    <w:name w:val="Font Style45"/>
    <w:basedOn w:val="a1"/>
    <w:rsid w:val="00921FDF"/>
    <w:rPr>
      <w:rFonts w:ascii="Times New Roman" w:hAnsi="Times New Roman" w:cs="Times New Roman"/>
      <w:b/>
      <w:bCs/>
      <w:sz w:val="26"/>
      <w:szCs w:val="26"/>
    </w:rPr>
  </w:style>
  <w:style w:type="paragraph" w:customStyle="1" w:styleId="Style6">
    <w:name w:val="Style6"/>
    <w:basedOn w:val="a0"/>
    <w:rsid w:val="00921FDF"/>
    <w:pPr>
      <w:widowControl w:val="0"/>
      <w:tabs>
        <w:tab w:val="left" w:pos="720"/>
      </w:tabs>
      <w:suppressAutoHyphens/>
      <w:spacing w:after="0" w:line="322" w:lineRule="exact"/>
      <w:ind w:firstLine="701"/>
      <w:jc w:val="both"/>
    </w:pPr>
    <w:rPr>
      <w:rFonts w:ascii="Times New Roman" w:eastAsia="SimSun" w:hAnsi="Times New Roman" w:cs="Times New Roman"/>
      <w:color w:val="00000A"/>
      <w:sz w:val="24"/>
      <w:szCs w:val="24"/>
      <w:lang w:eastAsia="ru-RU"/>
    </w:rPr>
  </w:style>
  <w:style w:type="table" w:styleId="af7">
    <w:name w:val="Table Grid"/>
    <w:basedOn w:val="a2"/>
    <w:uiPriority w:val="59"/>
    <w:rsid w:val="00921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pt">
    <w:name w:val="Основной текст + 11.5 pt;Полужирный"/>
    <w:basedOn w:val="af4"/>
    <w:rsid w:val="00921FD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15pt0">
    <w:name w:val="Основной текст + 11.5 pt"/>
    <w:basedOn w:val="af4"/>
    <w:rsid w:val="00921FD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21">
    <w:name w:val="Основной текст2"/>
    <w:basedOn w:val="af4"/>
    <w:rsid w:val="00921FDF"/>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Style17">
    <w:name w:val="Style17"/>
    <w:basedOn w:val="a0"/>
    <w:rsid w:val="00921FDF"/>
    <w:pPr>
      <w:widowControl w:val="0"/>
      <w:tabs>
        <w:tab w:val="left" w:pos="720"/>
      </w:tabs>
      <w:suppressAutoHyphens/>
      <w:spacing w:after="0" w:line="322" w:lineRule="exact"/>
      <w:ind w:hanging="571"/>
    </w:pPr>
    <w:rPr>
      <w:rFonts w:ascii="Times New Roman" w:eastAsia="SimSun" w:hAnsi="Times New Roman" w:cs="Times New Roman"/>
      <w:color w:val="00000A"/>
      <w:sz w:val="24"/>
      <w:szCs w:val="24"/>
      <w:lang w:eastAsia="ru-RU"/>
    </w:rPr>
  </w:style>
  <w:style w:type="character" w:customStyle="1" w:styleId="af8">
    <w:name w:val="Подпись к картинке_"/>
    <w:basedOn w:val="a1"/>
    <w:link w:val="af9"/>
    <w:rsid w:val="00921FDF"/>
    <w:rPr>
      <w:rFonts w:ascii="Times New Roman" w:eastAsia="Times New Roman" w:hAnsi="Times New Roman" w:cs="Times New Roman"/>
      <w:sz w:val="27"/>
      <w:szCs w:val="27"/>
      <w:shd w:val="clear" w:color="auto" w:fill="FFFFFF"/>
    </w:rPr>
  </w:style>
  <w:style w:type="paragraph" w:customStyle="1" w:styleId="af9">
    <w:name w:val="Подпись к картинке"/>
    <w:basedOn w:val="a0"/>
    <w:link w:val="af8"/>
    <w:rsid w:val="00921FDF"/>
    <w:pPr>
      <w:widowControl w:val="0"/>
      <w:shd w:val="clear" w:color="auto" w:fill="FFFFFF"/>
      <w:spacing w:after="0" w:line="322" w:lineRule="exact"/>
      <w:jc w:val="both"/>
    </w:pPr>
    <w:rPr>
      <w:rFonts w:ascii="Times New Roman" w:eastAsia="Times New Roman" w:hAnsi="Times New Roman" w:cs="Times New Roman"/>
      <w:sz w:val="27"/>
      <w:szCs w:val="27"/>
    </w:rPr>
  </w:style>
  <w:style w:type="paragraph" w:customStyle="1" w:styleId="headertext">
    <w:name w:val="headertext"/>
    <w:basedOn w:val="a0"/>
    <w:rsid w:val="00921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0"/>
    <w:link w:val="18"/>
    <w:uiPriority w:val="99"/>
    <w:semiHidden/>
    <w:unhideWhenUsed/>
    <w:rsid w:val="00921FDF"/>
    <w:pPr>
      <w:spacing w:after="0" w:line="240" w:lineRule="auto"/>
    </w:pPr>
    <w:rPr>
      <w:rFonts w:ascii="Segoe UI" w:hAnsi="Segoe UI" w:cs="Segoe UI"/>
      <w:sz w:val="18"/>
      <w:szCs w:val="18"/>
    </w:rPr>
  </w:style>
  <w:style w:type="character" w:customStyle="1" w:styleId="18">
    <w:name w:val="Текст выноски Знак1"/>
    <w:basedOn w:val="a1"/>
    <w:link w:val="a4"/>
    <w:uiPriority w:val="99"/>
    <w:semiHidden/>
    <w:rsid w:val="00921F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C64CD69CCDFB7AA510C0F663BB021C3F911CDAAA9EC68AFCBE005316392682BCE3BE52ABE2CAA9D6TBN" TargetMode="External"/><Relationship Id="rId3" Type="http://schemas.openxmlformats.org/officeDocument/2006/relationships/settings" Target="settings.xml"/><Relationship Id="rId7" Type="http://schemas.openxmlformats.org/officeDocument/2006/relationships/hyperlink" Target="consultantplus://offline/ref=D2C64CD69CCDFB7AA510C0F663BB021C3F911DDEAB99C68AFCBE005316392682BCE3BE52ABE2CFAED6T1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8EC80150866798F201540504FF4ACF5E2BF0B51EAC332A0C9041B225504D82Bh1m8J" TargetMode="External"/><Relationship Id="rId11" Type="http://schemas.openxmlformats.org/officeDocument/2006/relationships/theme" Target="theme/theme1.xml"/><Relationship Id="rId5" Type="http://schemas.openxmlformats.org/officeDocument/2006/relationships/hyperlink" Target="consultantplus://offline/ref=D8EC80150866798F201540504FF4ACF5E2BF0B51EAC332A0C9041B225504D82Bh1m8J"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2C64CD69CCDFB7AA510C0F663BB021C3F911EDBAC98C68AFCBE005316392682BCE3BE52ABE2CFA9D6T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9743</Words>
  <Characters>55540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NagovitsinaTA</dc:creator>
  <cp:keywords/>
  <dc:description/>
  <cp:lastModifiedBy>NagovitsinaTA</cp:lastModifiedBy>
  <cp:revision>2</cp:revision>
  <dcterms:created xsi:type="dcterms:W3CDTF">2017-12-01T10:07:00Z</dcterms:created>
  <dcterms:modified xsi:type="dcterms:W3CDTF">2017-12-04T07:33:00Z</dcterms:modified>
</cp:coreProperties>
</file>