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86" w:rsidRDefault="000E5586" w:rsidP="001F185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</w:t>
      </w:r>
      <w:r>
        <w:rPr>
          <w:color w:val="000000"/>
          <w:sz w:val="27"/>
          <w:szCs w:val="27"/>
        </w:rPr>
        <w:t>ЗЕМЕЛЬНОГО</w:t>
      </w:r>
      <w:r>
        <w:rPr>
          <w:color w:val="000000"/>
          <w:sz w:val="27"/>
          <w:szCs w:val="27"/>
        </w:rPr>
        <w:t xml:space="preserve"> КОНТРОЛЯ НА ТЕРРИТОРИИ МУНИЦИПАЛЬНОГО ОБРАЗОВАНИЯ </w:t>
      </w:r>
      <w:r>
        <w:rPr>
          <w:color w:val="000000"/>
          <w:sz w:val="27"/>
          <w:szCs w:val="27"/>
        </w:rPr>
        <w:t>«МУНИЦИПАЛЬНЫЙ ОКРУГ ЯКШУР-БОДЬИНСКИЙ РАЙОН УДМУРТСКОЙ РЕСПУБЛИКИ»</w:t>
      </w:r>
    </w:p>
    <w:p w:rsidR="000E5586" w:rsidRPr="001F1858" w:rsidRDefault="000E5586" w:rsidP="001F1858">
      <w:pPr>
        <w:pStyle w:val="a3"/>
        <w:contextualSpacing/>
        <w:jc w:val="both"/>
        <w:rPr>
          <w:color w:val="000000"/>
          <w:sz w:val="28"/>
          <w:szCs w:val="28"/>
        </w:rPr>
      </w:pPr>
      <w:r w:rsidRPr="001F1858">
        <w:rPr>
          <w:color w:val="000000"/>
          <w:sz w:val="28"/>
          <w:szCs w:val="28"/>
        </w:rPr>
        <w:t xml:space="preserve">(утверждены Решением Совета </w:t>
      </w:r>
      <w:r w:rsidRPr="001F1858">
        <w:rPr>
          <w:color w:val="000000"/>
          <w:sz w:val="28"/>
          <w:szCs w:val="28"/>
        </w:rPr>
        <w:t xml:space="preserve">депутатов муниципального образования «Муниципальный округ Якшур-Бодьинский район УР» </w:t>
      </w:r>
      <w:r w:rsidRPr="001F1858">
        <w:rPr>
          <w:color w:val="000000"/>
          <w:sz w:val="28"/>
          <w:szCs w:val="28"/>
        </w:rPr>
        <w:t xml:space="preserve"> от </w:t>
      </w:r>
      <w:r w:rsidRPr="001F1858">
        <w:rPr>
          <w:color w:val="000000"/>
          <w:sz w:val="28"/>
          <w:szCs w:val="28"/>
        </w:rPr>
        <w:t>09.12.2021</w:t>
      </w:r>
      <w:r w:rsidRPr="001F1858">
        <w:rPr>
          <w:color w:val="000000"/>
          <w:sz w:val="28"/>
          <w:szCs w:val="28"/>
        </w:rPr>
        <w:t xml:space="preserve"> №</w:t>
      </w:r>
      <w:r w:rsidRPr="001F1858">
        <w:rPr>
          <w:color w:val="000000"/>
          <w:sz w:val="28"/>
          <w:szCs w:val="28"/>
        </w:rPr>
        <w:t>14/118</w:t>
      </w:r>
      <w:r w:rsidRPr="001F1858">
        <w:rPr>
          <w:color w:val="000000"/>
          <w:sz w:val="28"/>
          <w:szCs w:val="28"/>
        </w:rPr>
        <w:t>)</w:t>
      </w:r>
    </w:p>
    <w:p w:rsidR="000E5586" w:rsidRPr="001F1858" w:rsidRDefault="000E5586" w:rsidP="001F1858">
      <w:pPr>
        <w:pStyle w:val="a3"/>
        <w:contextualSpacing/>
        <w:jc w:val="both"/>
        <w:rPr>
          <w:color w:val="000000"/>
          <w:sz w:val="28"/>
          <w:szCs w:val="28"/>
        </w:rPr>
      </w:pPr>
      <w:r w:rsidRPr="001F1858">
        <w:rPr>
          <w:color w:val="000000"/>
          <w:sz w:val="28"/>
          <w:szCs w:val="28"/>
        </w:rPr>
        <w:t>Объектами муниципального контроля являются:</w:t>
      </w:r>
    </w:p>
    <w:p w:rsidR="000E5586" w:rsidRPr="001F1858" w:rsidRDefault="000E5586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муниципального земельного контроля являются земли, земельные участки или части земельных участков, расположенные в границах муниципального образования «Муниципальный округ Якшур-Бодьинский район Удмуртской Республики» независимо от </w:t>
      </w:r>
      <w:r w:rsidR="001F1858">
        <w:rPr>
          <w:rFonts w:ascii="Times New Roman" w:hAnsi="Times New Roman" w:cs="Times New Roman"/>
          <w:sz w:val="28"/>
          <w:szCs w:val="28"/>
          <w:lang w:eastAsia="ru-RU"/>
        </w:rPr>
        <w:t>форм собственности и иных прав.</w:t>
      </w:r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858">
        <w:rPr>
          <w:rFonts w:ascii="Times New Roman" w:eastAsia="Calibri" w:hAnsi="Times New Roman" w:cs="Times New Roman"/>
          <w:sz w:val="28"/>
          <w:szCs w:val="28"/>
        </w:rPr>
        <w:t>Муниципальный земельный контроль на территории муниципального образования «Муниципальный округ Якшур-Бодьинский район Удмуртской Республики»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1F1858" w:rsidRDefault="001F1858" w:rsidP="001F185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b/>
          <w:sz w:val="28"/>
          <w:szCs w:val="28"/>
          <w:lang w:eastAsia="ru-RU"/>
        </w:rPr>
        <w:t>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F1858">
        <w:rPr>
          <w:rFonts w:ascii="Times New Roman" w:hAnsi="Times New Roman" w:cs="Times New Roman"/>
          <w:b/>
          <w:sz w:val="28"/>
          <w:szCs w:val="28"/>
          <w:lang w:eastAsia="ru-RU"/>
        </w:rPr>
        <w:t>к определенной категории риска при осуществлении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Администрацией муниципального образования «Муниципальный округ Якшур-Бодьинский район Удмуртской Республики»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1. Критериями отнесения земельных участков к категории чрезвычайно высокого риска являются:</w:t>
      </w:r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858">
        <w:rPr>
          <w:rFonts w:ascii="Times New Roman" w:eastAsia="Calibri" w:hAnsi="Times New Roman" w:cs="Times New Roman"/>
          <w:sz w:val="28"/>
          <w:szCs w:val="28"/>
        </w:rPr>
        <w:t xml:space="preserve">земельные </w:t>
      </w:r>
      <w:proofErr w:type="gramStart"/>
      <w:r w:rsidRPr="001F1858">
        <w:rPr>
          <w:rFonts w:ascii="Times New Roman" w:eastAsia="Calibri" w:hAnsi="Times New Roman" w:cs="Times New Roman"/>
          <w:sz w:val="28"/>
          <w:szCs w:val="28"/>
        </w:rPr>
        <w:t>участки</w:t>
      </w:r>
      <w:proofErr w:type="gramEnd"/>
      <w:r w:rsidRPr="001F1858">
        <w:rPr>
          <w:rFonts w:ascii="Times New Roman" w:eastAsia="Calibri" w:hAnsi="Times New Roman" w:cs="Times New Roman"/>
          <w:sz w:val="28"/>
          <w:szCs w:val="28"/>
        </w:rPr>
        <w:t xml:space="preserve"> на которых возникла угроза причинения вреда жизни, здоровью граждан, животным, растениям, окружающей среде, объектам культурного наследия, угроза возникновения чрезвычайных ситуаций природного и техногенного характера; </w:t>
      </w:r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82"/>
      <w:r w:rsidRPr="001F1858">
        <w:rPr>
          <w:rFonts w:ascii="Times New Roman" w:eastAsia="Calibri" w:hAnsi="Times New Roman" w:cs="Times New Roman"/>
          <w:sz w:val="28"/>
          <w:szCs w:val="28"/>
        </w:rPr>
        <w:t>земельные участки, предназначенные для размещения сезонных (летних) кафе, выразившееся в их самовольном монтаже, в том числе в границах улично-дорожной сети, особо охраняемых природных территорий;</w:t>
      </w:r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83"/>
      <w:bookmarkEnd w:id="1"/>
      <w:r w:rsidRPr="001F1858">
        <w:rPr>
          <w:rFonts w:ascii="Times New Roman" w:eastAsia="Calibri" w:hAnsi="Times New Roman" w:cs="Times New Roman"/>
          <w:sz w:val="28"/>
          <w:szCs w:val="28"/>
        </w:rPr>
        <w:t xml:space="preserve">земельные участки с несоответствием фактического использования земельного участка (одной из целей его использования) с установленной в </w:t>
      </w:r>
      <w:r w:rsidRPr="001F18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договоре </w:t>
      </w:r>
      <w:proofErr w:type="gramStart"/>
      <w:r w:rsidRPr="001F1858">
        <w:rPr>
          <w:rFonts w:ascii="Times New Roman" w:eastAsia="Calibri" w:hAnsi="Times New Roman" w:cs="Times New Roman"/>
          <w:sz w:val="28"/>
          <w:szCs w:val="28"/>
        </w:rPr>
        <w:t>аренды земельного участка цели использования земельного участка</w:t>
      </w:r>
      <w:proofErr w:type="gramEnd"/>
      <w:r w:rsidRPr="001F18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84"/>
      <w:bookmarkEnd w:id="2"/>
      <w:r w:rsidRPr="001F1858">
        <w:rPr>
          <w:rFonts w:ascii="Times New Roman" w:eastAsia="Calibri" w:hAnsi="Times New Roman" w:cs="Times New Roman"/>
          <w:sz w:val="28"/>
          <w:szCs w:val="28"/>
        </w:rPr>
        <w:t>земельные участки с несоответствием фактического использования земельного участка требованиям и ограничениям по его использованию в соответствии с правоустанавливающими документами на землю, проектной и иной документацией, определяющей условия использования земельного участка;</w:t>
      </w:r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85"/>
      <w:bookmarkEnd w:id="3"/>
      <w:proofErr w:type="gramStart"/>
      <w:r w:rsidRPr="001F1858">
        <w:rPr>
          <w:rFonts w:ascii="Times New Roman" w:eastAsia="Calibri" w:hAnsi="Times New Roman" w:cs="Times New Roman"/>
          <w:sz w:val="28"/>
          <w:szCs w:val="28"/>
        </w:rPr>
        <w:t>земельные участки с длительным не освоением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предоставления);</w:t>
      </w:r>
      <w:proofErr w:type="gramEnd"/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86"/>
      <w:bookmarkEnd w:id="4"/>
      <w:r w:rsidRPr="001F1858">
        <w:rPr>
          <w:rFonts w:ascii="Times New Roman" w:eastAsia="Calibri" w:hAnsi="Times New Roman" w:cs="Times New Roman"/>
          <w:sz w:val="28"/>
          <w:szCs w:val="28"/>
        </w:rPr>
        <w:t>земельные участки с нарушением сроков строительства зданий, строений, сооружений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участке;</w:t>
      </w:r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87"/>
      <w:bookmarkEnd w:id="5"/>
      <w:r w:rsidRPr="001F1858">
        <w:rPr>
          <w:rFonts w:ascii="Times New Roman" w:eastAsia="Calibri" w:hAnsi="Times New Roman" w:cs="Times New Roman"/>
          <w:sz w:val="28"/>
          <w:szCs w:val="28"/>
        </w:rPr>
        <w:t>земельные участки с ограничением контролируемым лицом доступа неограниченному кругу лиц на территории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устройств;</w:t>
      </w:r>
    </w:p>
    <w:p w:rsidR="001F1858" w:rsidRPr="001F1858" w:rsidRDefault="001F1858" w:rsidP="001F18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90"/>
      <w:bookmarkEnd w:id="6"/>
      <w:r w:rsidRPr="001F1858">
        <w:rPr>
          <w:rFonts w:ascii="Times New Roman" w:eastAsia="Calibri" w:hAnsi="Times New Roman" w:cs="Times New Roman"/>
          <w:sz w:val="28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bookmarkEnd w:id="7"/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2. Критериями отнесения земельных участков к категории высокого риска являются: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земельные участки, предназначенные для размещения гаражей и гаражных кооперативов;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земельные участки, предназначенные для жилищного строительства.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3. Критериями отнесения земельных участков к категории среднего риска относятся: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земельные участки, предназначенные для захоронения и размещения отходов производства и потребления, размещения кладбищ;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земельные участки, расположенные в границах или примыкающие к границе береговой полосы водных объектов общего пользования.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4. Критериями отнесения земельных участков к категории умеренного риска относятся земельные участки:</w:t>
      </w:r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1858">
        <w:rPr>
          <w:rFonts w:ascii="Times New Roman" w:hAnsi="Times New Roman" w:cs="Times New Roman"/>
          <w:sz w:val="28"/>
          <w:szCs w:val="28"/>
          <w:lang w:eastAsia="ru-RU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1858">
        <w:rPr>
          <w:rFonts w:ascii="Times New Roman" w:hAnsi="Times New Roman" w:cs="Times New Roman"/>
          <w:sz w:val="28"/>
          <w:szCs w:val="28"/>
          <w:lang w:eastAsia="ru-RU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</w:t>
      </w:r>
      <w:r w:rsidRPr="001F18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1858">
        <w:rPr>
          <w:rFonts w:ascii="Times New Roman" w:hAnsi="Times New Roman" w:cs="Times New Roman"/>
          <w:sz w:val="28"/>
          <w:szCs w:val="28"/>
          <w:lang w:eastAsia="ru-RU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1F1858" w:rsidRPr="001F1858" w:rsidRDefault="001F1858" w:rsidP="001F185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858">
        <w:rPr>
          <w:rFonts w:ascii="Times New Roman" w:hAnsi="Times New Roman" w:cs="Times New Roman"/>
          <w:sz w:val="28"/>
          <w:szCs w:val="28"/>
          <w:lang w:eastAsia="ru-RU"/>
        </w:rPr>
        <w:t>5. К категории низкого риска относятся все иные земельные участки, не отнесенные к категориям среднего или умеренного риска.</w:t>
      </w:r>
    </w:p>
    <w:p w:rsidR="001F1858" w:rsidRPr="004C7B4A" w:rsidRDefault="001F1858" w:rsidP="001F185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7362A" w:rsidRDefault="001F1858"/>
    <w:sectPr w:rsidR="00F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86"/>
    <w:rsid w:val="00074D47"/>
    <w:rsid w:val="000E5586"/>
    <w:rsid w:val="001F1858"/>
    <w:rsid w:val="0021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1</cp:revision>
  <dcterms:created xsi:type="dcterms:W3CDTF">2023-09-01T11:53:00Z</dcterms:created>
  <dcterms:modified xsi:type="dcterms:W3CDTF">2023-09-01T12:11:00Z</dcterms:modified>
</cp:coreProperties>
</file>