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C4" w:rsidRPr="00C658C4" w:rsidRDefault="00C658C4" w:rsidP="00C658C4">
      <w:pPr>
        <w:pStyle w:val="a5"/>
        <w:spacing w:after="0" w:line="240" w:lineRule="auto"/>
        <w:ind w:firstLine="709"/>
        <w:contextualSpacing/>
        <w:jc w:val="right"/>
        <w:rPr>
          <w:b w:val="0"/>
          <w:i w:val="0"/>
          <w:sz w:val="20"/>
          <w:szCs w:val="20"/>
          <w:lang w:val="ru-RU"/>
        </w:rPr>
      </w:pPr>
      <w:bookmarkStart w:id="0" w:name="_Toc343690707"/>
      <w:proofErr w:type="gramStart"/>
      <w:r w:rsidRPr="00C658C4">
        <w:rPr>
          <w:b w:val="0"/>
          <w:i w:val="0"/>
          <w:sz w:val="20"/>
          <w:szCs w:val="20"/>
          <w:lang w:val="ru-RU"/>
        </w:rPr>
        <w:t>Утверждена</w:t>
      </w:r>
      <w:proofErr w:type="gramEnd"/>
      <w:r w:rsidRPr="00C658C4">
        <w:rPr>
          <w:b w:val="0"/>
          <w:i w:val="0"/>
          <w:sz w:val="20"/>
          <w:szCs w:val="20"/>
          <w:lang w:val="ru-RU"/>
        </w:rPr>
        <w:t xml:space="preserve"> постановлением </w:t>
      </w:r>
    </w:p>
    <w:p w:rsidR="0081003A" w:rsidRPr="00C658C4" w:rsidRDefault="00E561AC" w:rsidP="00F40B72">
      <w:pPr>
        <w:pStyle w:val="af7"/>
        <w:tabs>
          <w:tab w:val="left" w:pos="10065"/>
          <w:tab w:val="left" w:pos="10206"/>
        </w:tabs>
        <w:jc w:val="right"/>
        <w:rPr>
          <w:sz w:val="20"/>
        </w:rPr>
      </w:pPr>
      <w:r w:rsidRPr="00C658C4">
        <w:rPr>
          <w:sz w:val="20"/>
        </w:rPr>
        <w:t xml:space="preserve">Администрации </w:t>
      </w:r>
      <w:r w:rsidR="0081003A" w:rsidRPr="00C658C4">
        <w:rPr>
          <w:sz w:val="20"/>
        </w:rPr>
        <w:t>муниципального образования</w:t>
      </w:r>
    </w:p>
    <w:p w:rsidR="007E3908" w:rsidRPr="00C658C4" w:rsidRDefault="00E561AC" w:rsidP="00F40B72">
      <w:pPr>
        <w:pStyle w:val="af7"/>
        <w:tabs>
          <w:tab w:val="left" w:pos="10065"/>
          <w:tab w:val="left" w:pos="10206"/>
        </w:tabs>
        <w:jc w:val="right"/>
        <w:rPr>
          <w:sz w:val="20"/>
        </w:rPr>
      </w:pPr>
      <w:r w:rsidRPr="00C658C4">
        <w:rPr>
          <w:sz w:val="20"/>
        </w:rPr>
        <w:t xml:space="preserve"> «Якшур-Бодьинский район»</w:t>
      </w:r>
    </w:p>
    <w:p w:rsidR="00E561AC" w:rsidRPr="00C658C4" w:rsidRDefault="00E561AC" w:rsidP="00F40B72">
      <w:pPr>
        <w:pStyle w:val="af7"/>
        <w:tabs>
          <w:tab w:val="left" w:pos="10065"/>
          <w:tab w:val="left" w:pos="10206"/>
        </w:tabs>
        <w:jc w:val="right"/>
        <w:rPr>
          <w:sz w:val="20"/>
          <w:lang w:eastAsia="en-US"/>
        </w:rPr>
      </w:pPr>
      <w:r w:rsidRPr="00C658C4">
        <w:rPr>
          <w:sz w:val="20"/>
          <w:lang w:eastAsia="en-US"/>
        </w:rPr>
        <w:t>№</w:t>
      </w:r>
      <w:r w:rsidR="003877F3">
        <w:rPr>
          <w:sz w:val="20"/>
          <w:lang w:eastAsia="en-US"/>
        </w:rPr>
        <w:t xml:space="preserve"> </w:t>
      </w:r>
      <w:r w:rsidR="008C529A">
        <w:rPr>
          <w:sz w:val="20"/>
          <w:lang w:eastAsia="en-US"/>
        </w:rPr>
        <w:t>301</w:t>
      </w:r>
      <w:bookmarkStart w:id="1" w:name="_GoBack"/>
      <w:bookmarkEnd w:id="1"/>
      <w:r w:rsidR="00192029" w:rsidRPr="00C658C4">
        <w:rPr>
          <w:sz w:val="20"/>
          <w:lang w:eastAsia="en-US"/>
        </w:rPr>
        <w:t xml:space="preserve"> </w:t>
      </w:r>
      <w:r w:rsidRPr="00C658C4">
        <w:rPr>
          <w:sz w:val="20"/>
          <w:lang w:eastAsia="en-US"/>
        </w:rPr>
        <w:t>от</w:t>
      </w:r>
      <w:r w:rsidR="000B0FDC" w:rsidRPr="00C658C4">
        <w:rPr>
          <w:sz w:val="20"/>
          <w:lang w:eastAsia="en-US"/>
        </w:rPr>
        <w:t xml:space="preserve"> «</w:t>
      </w:r>
      <w:r w:rsidR="008C529A">
        <w:rPr>
          <w:sz w:val="20"/>
          <w:lang w:eastAsia="en-US"/>
        </w:rPr>
        <w:t>16</w:t>
      </w:r>
      <w:r w:rsidR="000B0FDC" w:rsidRPr="00C658C4">
        <w:rPr>
          <w:sz w:val="20"/>
          <w:lang w:eastAsia="en-US"/>
        </w:rPr>
        <w:t>»</w:t>
      </w:r>
      <w:r w:rsidR="008C529A">
        <w:rPr>
          <w:sz w:val="20"/>
          <w:lang w:eastAsia="en-US"/>
        </w:rPr>
        <w:t xml:space="preserve"> марта</w:t>
      </w:r>
      <w:r w:rsidR="000B0FDC" w:rsidRPr="00C658C4">
        <w:rPr>
          <w:sz w:val="20"/>
          <w:lang w:eastAsia="en-US"/>
        </w:rPr>
        <w:t xml:space="preserve"> 20</w:t>
      </w:r>
      <w:r w:rsidR="003877F3">
        <w:rPr>
          <w:sz w:val="20"/>
          <w:lang w:eastAsia="en-US"/>
        </w:rPr>
        <w:t>20</w:t>
      </w:r>
      <w:r w:rsidR="000B0FDC" w:rsidRPr="00C658C4">
        <w:rPr>
          <w:sz w:val="20"/>
          <w:lang w:eastAsia="en-US"/>
        </w:rPr>
        <w:t xml:space="preserve"> г.</w:t>
      </w:r>
    </w:p>
    <w:p w:rsidR="00E561AC" w:rsidRPr="000B0FDC" w:rsidRDefault="00E561AC" w:rsidP="00F40B72">
      <w:pPr>
        <w:pStyle w:val="af7"/>
        <w:tabs>
          <w:tab w:val="left" w:pos="10065"/>
          <w:tab w:val="left" w:pos="10206"/>
        </w:tabs>
        <w:jc w:val="right"/>
        <w:rPr>
          <w:sz w:val="24"/>
          <w:szCs w:val="24"/>
          <w:lang w:eastAsia="en-US"/>
        </w:rPr>
      </w:pPr>
    </w:p>
    <w:p w:rsidR="00E561AC" w:rsidRPr="000B0FDC" w:rsidRDefault="00E561AC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  <w:lang w:eastAsia="en-US"/>
        </w:rPr>
      </w:pPr>
    </w:p>
    <w:bookmarkEnd w:id="0"/>
    <w:p w:rsidR="000B0FDC" w:rsidRPr="000B0FDC" w:rsidRDefault="000B0FDC" w:rsidP="00F40B72">
      <w:pPr>
        <w:tabs>
          <w:tab w:val="left" w:pos="10065"/>
          <w:tab w:val="left" w:pos="10206"/>
        </w:tabs>
        <w:spacing w:line="240" w:lineRule="auto"/>
        <w:jc w:val="center"/>
        <w:rPr>
          <w:rFonts w:eastAsia="Calibri"/>
          <w:b/>
          <w:bCs/>
          <w:iCs/>
          <w:sz w:val="24"/>
          <w:szCs w:val="24"/>
          <w:lang w:eastAsia="en-US"/>
        </w:rPr>
      </w:pPr>
      <w:r w:rsidRPr="000B0FDC">
        <w:rPr>
          <w:rFonts w:eastAsia="Calibri"/>
          <w:b/>
          <w:bCs/>
          <w:iCs/>
          <w:sz w:val="24"/>
          <w:szCs w:val="24"/>
          <w:lang w:eastAsia="en-US"/>
        </w:rPr>
        <w:t xml:space="preserve">Муниципальная программа </w:t>
      </w:r>
    </w:p>
    <w:p w:rsidR="000B0FDC" w:rsidRPr="000B0FDC" w:rsidRDefault="000B0FDC" w:rsidP="00F40B72">
      <w:pPr>
        <w:tabs>
          <w:tab w:val="left" w:pos="10065"/>
          <w:tab w:val="left" w:pos="10206"/>
        </w:tabs>
        <w:spacing w:line="240" w:lineRule="auto"/>
        <w:jc w:val="center"/>
        <w:rPr>
          <w:rFonts w:eastAsia="Calibri"/>
          <w:b/>
          <w:bCs/>
          <w:iCs/>
          <w:sz w:val="24"/>
          <w:szCs w:val="24"/>
          <w:lang w:eastAsia="en-US"/>
        </w:rPr>
      </w:pPr>
      <w:r w:rsidRPr="000B0FDC">
        <w:rPr>
          <w:rFonts w:eastAsia="Calibri"/>
          <w:b/>
          <w:bCs/>
          <w:iCs/>
          <w:sz w:val="24"/>
          <w:szCs w:val="24"/>
          <w:lang w:eastAsia="en-US"/>
        </w:rPr>
        <w:t xml:space="preserve">муниципального образования «Якшур-Бодьинский район» </w:t>
      </w:r>
    </w:p>
    <w:p w:rsidR="00D47203" w:rsidRPr="00F40B72" w:rsidRDefault="000B0FDC" w:rsidP="00F40B72">
      <w:pPr>
        <w:tabs>
          <w:tab w:val="left" w:pos="10065"/>
          <w:tab w:val="left" w:pos="10206"/>
        </w:tabs>
        <w:spacing w:line="240" w:lineRule="auto"/>
        <w:jc w:val="center"/>
        <w:rPr>
          <w:rFonts w:eastAsia="Calibri"/>
          <w:b/>
          <w:bCs/>
          <w:iCs/>
          <w:sz w:val="24"/>
          <w:szCs w:val="24"/>
          <w:lang w:eastAsia="en-US"/>
        </w:rPr>
      </w:pPr>
      <w:r w:rsidRPr="000B0FDC">
        <w:rPr>
          <w:rFonts w:eastAsia="Calibri"/>
          <w:b/>
          <w:bCs/>
          <w:iCs/>
          <w:sz w:val="24"/>
          <w:szCs w:val="24"/>
          <w:lang w:eastAsia="en-US"/>
        </w:rPr>
        <w:t>«Энергосбережение и повышение энергетической эффективности»</w:t>
      </w:r>
    </w:p>
    <w:p w:rsidR="00327085" w:rsidRPr="00267FF3" w:rsidRDefault="00267FF3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7FF3">
        <w:rPr>
          <w:rFonts w:ascii="Times New Roman" w:hAnsi="Times New Roman"/>
          <w:b/>
          <w:sz w:val="24"/>
          <w:szCs w:val="24"/>
        </w:rPr>
        <w:t>в новой редакции</w:t>
      </w:r>
    </w:p>
    <w:p w:rsidR="00A64A1B" w:rsidRPr="000B0FDC" w:rsidRDefault="00E01B7C" w:rsidP="00F40B72">
      <w:pPr>
        <w:tabs>
          <w:tab w:val="left" w:pos="10065"/>
          <w:tab w:val="left" w:pos="1020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0FDC">
        <w:rPr>
          <w:rFonts w:ascii="Times New Roman" w:hAnsi="Times New Roman"/>
          <w:b/>
          <w:sz w:val="24"/>
          <w:szCs w:val="24"/>
        </w:rPr>
        <w:t xml:space="preserve">Краткая характеристика </w:t>
      </w:r>
      <w:r w:rsidR="000B0FDC" w:rsidRPr="000B0FDC">
        <w:rPr>
          <w:rFonts w:ascii="Times New Roman" w:hAnsi="Times New Roman"/>
          <w:b/>
          <w:sz w:val="24"/>
          <w:szCs w:val="24"/>
        </w:rPr>
        <w:t>(</w:t>
      </w:r>
      <w:r w:rsidRPr="000B0FDC">
        <w:rPr>
          <w:rFonts w:ascii="Times New Roman" w:hAnsi="Times New Roman"/>
          <w:b/>
          <w:sz w:val="24"/>
          <w:szCs w:val="24"/>
        </w:rPr>
        <w:t>п</w:t>
      </w:r>
      <w:r w:rsidR="00A64A1B" w:rsidRPr="000B0FDC">
        <w:rPr>
          <w:rFonts w:ascii="Times New Roman" w:hAnsi="Times New Roman"/>
          <w:b/>
          <w:sz w:val="24"/>
          <w:szCs w:val="24"/>
        </w:rPr>
        <w:t>аспорт</w:t>
      </w:r>
      <w:r w:rsidR="000B0FDC" w:rsidRPr="000B0FDC">
        <w:rPr>
          <w:rFonts w:ascii="Times New Roman" w:hAnsi="Times New Roman"/>
          <w:b/>
          <w:sz w:val="24"/>
          <w:szCs w:val="24"/>
        </w:rPr>
        <w:t>)</w:t>
      </w:r>
      <w:r w:rsidR="00A64A1B" w:rsidRPr="000B0FDC">
        <w:rPr>
          <w:rFonts w:ascii="Times New Roman" w:hAnsi="Times New Roman"/>
          <w:b/>
          <w:sz w:val="24"/>
          <w:szCs w:val="24"/>
        </w:rPr>
        <w:t xml:space="preserve"> </w:t>
      </w:r>
      <w:r w:rsidRPr="000B0FDC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A64A1B" w:rsidRPr="000B0FDC">
        <w:rPr>
          <w:rFonts w:ascii="Times New Roman" w:hAnsi="Times New Roman"/>
          <w:b/>
          <w:sz w:val="24"/>
          <w:szCs w:val="24"/>
        </w:rPr>
        <w:t>программы</w:t>
      </w:r>
    </w:p>
    <w:p w:rsidR="00327085" w:rsidRPr="000B0FDC" w:rsidRDefault="00327085" w:rsidP="00F40B72">
      <w:pPr>
        <w:tabs>
          <w:tab w:val="left" w:pos="10065"/>
          <w:tab w:val="left" w:pos="10206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512"/>
      </w:tblGrid>
      <w:tr w:rsidR="00A64A1B" w:rsidRPr="000B0FDC" w:rsidTr="00F40B72">
        <w:tc>
          <w:tcPr>
            <w:tcW w:w="2127" w:type="dxa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E5EE4" w:rsidRPr="000B0F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512" w:type="dxa"/>
          </w:tcPr>
          <w:p w:rsidR="00A64A1B" w:rsidRPr="000B0FDC" w:rsidRDefault="00A64A1B" w:rsidP="0081003A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Энергосбережение и повышение энергетической эффективности </w:t>
            </w:r>
          </w:p>
        </w:tc>
      </w:tr>
      <w:tr w:rsidR="001E5EE4" w:rsidRPr="000B0FDC" w:rsidTr="00F40B72">
        <w:tc>
          <w:tcPr>
            <w:tcW w:w="2127" w:type="dxa"/>
          </w:tcPr>
          <w:p w:rsidR="001E5EE4" w:rsidRPr="000B0FDC" w:rsidRDefault="001E5EE4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512" w:type="dxa"/>
          </w:tcPr>
          <w:p w:rsidR="001E5EE4" w:rsidRPr="000B0FDC" w:rsidRDefault="006F3BDB" w:rsidP="0081003A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Заместитель главы А</w:t>
            </w:r>
            <w:r w:rsidR="001B2E99" w:rsidRPr="000B0FDC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r w:rsidR="00635897" w:rsidRPr="000B0FDC">
              <w:rPr>
                <w:rFonts w:ascii="Times New Roman" w:hAnsi="Times New Roman"/>
                <w:sz w:val="24"/>
                <w:szCs w:val="24"/>
              </w:rPr>
              <w:t>Якшур-Бодьинский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="000B0FDC">
              <w:rPr>
                <w:rFonts w:ascii="Times New Roman" w:hAnsi="Times New Roman"/>
                <w:sz w:val="24"/>
                <w:szCs w:val="24"/>
              </w:rPr>
              <w:t>, курирующий соответствующую отрасль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64A1B" w:rsidRPr="000B0FDC" w:rsidTr="00F40B72">
        <w:tc>
          <w:tcPr>
            <w:tcW w:w="2127" w:type="dxa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512" w:type="dxa"/>
          </w:tcPr>
          <w:p w:rsidR="00A64A1B" w:rsidRPr="000B0FDC" w:rsidRDefault="00D54E00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  <w:r w:rsidR="002873FC" w:rsidRPr="000B0FD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1B2E99" w:rsidRPr="000B0FDC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A64A1B" w:rsidRPr="000B0FDC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433721" w:rsidRPr="000B0FDC">
              <w:rPr>
                <w:rFonts w:ascii="Times New Roman" w:hAnsi="Times New Roman"/>
                <w:sz w:val="24"/>
                <w:szCs w:val="24"/>
              </w:rPr>
              <w:t>«</w:t>
            </w:r>
            <w:r w:rsidR="00635897" w:rsidRPr="000B0FDC">
              <w:rPr>
                <w:rFonts w:ascii="Times New Roman" w:hAnsi="Times New Roman"/>
                <w:sz w:val="24"/>
                <w:szCs w:val="24"/>
              </w:rPr>
              <w:t>Якшур-Бодьинский</w:t>
            </w:r>
            <w:r w:rsidR="00E40720" w:rsidRPr="000B0FD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B2E99" w:rsidRPr="000B0FD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4A1B" w:rsidRPr="000B0FDC" w:rsidTr="00F40B72">
        <w:tc>
          <w:tcPr>
            <w:tcW w:w="2127" w:type="dxa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512" w:type="dxa"/>
          </w:tcPr>
          <w:p w:rsidR="002873FC" w:rsidRPr="000B0FDC" w:rsidRDefault="002873F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003A" w:rsidRPr="0089084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 xml:space="preserve"> "Якшур-Бодьинский район"</w:t>
            </w:r>
            <w:r w:rsidR="001238E3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73FC" w:rsidRPr="000B0FDC" w:rsidRDefault="002873F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Управление народного образования 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57037B" w:rsidRPr="000B0FDC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="00635897" w:rsidRPr="000B0FDC">
              <w:rPr>
                <w:rFonts w:ascii="Times New Roman" w:hAnsi="Times New Roman"/>
                <w:sz w:val="24"/>
                <w:szCs w:val="24"/>
              </w:rPr>
              <w:t>Якшур-Бодьинский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район";</w:t>
            </w:r>
          </w:p>
          <w:p w:rsidR="004A374B" w:rsidRPr="000B0FDC" w:rsidRDefault="006E43D1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Управление культуры, молодежи и спорта</w:t>
            </w:r>
            <w:r w:rsidR="002873FC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B7C" w:rsidRPr="000B0FDC">
              <w:rPr>
                <w:rFonts w:ascii="Times New Roman" w:hAnsi="Times New Roman"/>
                <w:sz w:val="24"/>
                <w:szCs w:val="24"/>
              </w:rPr>
              <w:t xml:space="preserve">Администрации  </w:t>
            </w:r>
            <w:r w:rsidR="0057037B" w:rsidRPr="000B0FDC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2873FC" w:rsidRPr="000B0FDC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="00635897" w:rsidRPr="000B0FDC">
              <w:rPr>
                <w:rFonts w:ascii="Times New Roman" w:hAnsi="Times New Roman"/>
                <w:sz w:val="24"/>
                <w:szCs w:val="24"/>
              </w:rPr>
              <w:t>Якшур-Бодьинский</w:t>
            </w:r>
            <w:r w:rsidR="002873FC" w:rsidRPr="000B0FDC">
              <w:rPr>
                <w:rFonts w:ascii="Times New Roman" w:hAnsi="Times New Roman"/>
                <w:sz w:val="24"/>
                <w:szCs w:val="24"/>
              </w:rPr>
              <w:t xml:space="preserve"> район"</w:t>
            </w:r>
          </w:p>
        </w:tc>
      </w:tr>
      <w:tr w:rsidR="00BA277F" w:rsidRPr="000B0FDC" w:rsidTr="00F40B72">
        <w:tc>
          <w:tcPr>
            <w:tcW w:w="2127" w:type="dxa"/>
          </w:tcPr>
          <w:p w:rsidR="00BA277F" w:rsidRPr="000B0FDC" w:rsidRDefault="00BA277F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512" w:type="dxa"/>
          </w:tcPr>
          <w:p w:rsidR="00BA277F" w:rsidRPr="000B0FDC" w:rsidRDefault="000B0FDC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П</w:t>
            </w:r>
            <w:r w:rsidR="00BA277F" w:rsidRPr="000B0FDC">
              <w:rPr>
                <w:rFonts w:ascii="Times New Roman" w:hAnsi="Times New Roman"/>
                <w:sz w:val="24"/>
                <w:szCs w:val="24"/>
              </w:rPr>
              <w:t xml:space="preserve">овышение энергетической эффективности экономики </w:t>
            </w:r>
            <w:r w:rsidR="00BA277F" w:rsidRPr="000B0FDC">
              <w:rPr>
                <w:sz w:val="24"/>
                <w:szCs w:val="24"/>
              </w:rPr>
              <w:t>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BA277F" w:rsidRPr="000B0FDC" w:rsidTr="00F40B72">
        <w:tc>
          <w:tcPr>
            <w:tcW w:w="2127" w:type="dxa"/>
          </w:tcPr>
          <w:p w:rsidR="00BA277F" w:rsidRPr="000B0FDC" w:rsidRDefault="00BA277F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</w:tcPr>
          <w:p w:rsidR="00BA277F" w:rsidRPr="000B0FDC" w:rsidRDefault="00BA277F" w:rsidP="00F40B72">
            <w:pPr>
              <w:pStyle w:val="ConsPlusNormal"/>
              <w:widowControl/>
              <w:tabs>
                <w:tab w:val="left" w:pos="10065"/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C">
              <w:rPr>
                <w:rFonts w:ascii="Times New Roman" w:hAnsi="Times New Roman" w:cs="Times New Roman"/>
                <w:sz w:val="24"/>
                <w:szCs w:val="24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:rsidR="00BA277F" w:rsidRPr="000B0FDC" w:rsidRDefault="00BA277F" w:rsidP="00F40B72">
            <w:pPr>
              <w:tabs>
                <w:tab w:val="left" w:pos="356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277F" w:rsidRPr="000B0FDC" w:rsidRDefault="00BA277F" w:rsidP="00F40B72">
            <w:pPr>
              <w:pStyle w:val="ConsPlusNormal"/>
              <w:widowControl/>
              <w:tabs>
                <w:tab w:val="left" w:pos="10065"/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C">
              <w:rPr>
                <w:rFonts w:ascii="Times New Roman" w:hAnsi="Times New Roman" w:cs="Times New Roman"/>
                <w:sz w:val="24"/>
                <w:szCs w:val="24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:rsidR="00BA277F" w:rsidRPr="000B0FDC" w:rsidRDefault="00BA277F" w:rsidP="00F40B72">
            <w:pPr>
              <w:pStyle w:val="ConsPlusNormal"/>
              <w:widowControl/>
              <w:tabs>
                <w:tab w:val="left" w:pos="10065"/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C">
              <w:rPr>
                <w:rFonts w:ascii="Times New Roman" w:hAnsi="Times New Roman" w:cs="Times New Roman"/>
                <w:sz w:val="24"/>
                <w:szCs w:val="24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:rsidR="00BA277F" w:rsidRPr="000B0FDC" w:rsidRDefault="00BA277F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BA277F" w:rsidRPr="000B0FDC" w:rsidTr="00F40B72">
        <w:tc>
          <w:tcPr>
            <w:tcW w:w="2127" w:type="dxa"/>
          </w:tcPr>
          <w:p w:rsidR="00BA277F" w:rsidRPr="000B0FDC" w:rsidRDefault="00BA277F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512" w:type="dxa"/>
          </w:tcPr>
          <w:p w:rsidR="00194191" w:rsidRDefault="00194191" w:rsidP="00194191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4830">
              <w:rPr>
                <w:rFonts w:ascii="Times New Roman" w:hAnsi="Times New Roman"/>
                <w:sz w:val="24"/>
                <w:szCs w:val="24"/>
              </w:rPr>
              <w:t xml:space="preserve">Сведения о составе и значениях </w:t>
            </w:r>
            <w:r w:rsidRPr="006248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целевых показателей </w:t>
            </w:r>
            <w:r w:rsidR="0070582A" w:rsidRPr="006248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(индикаторов) муниципальной </w:t>
            </w:r>
            <w:r w:rsidRPr="006248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программы, характеризующих результативность ее реализации, приведены в Приложении 1  к  </w:t>
            </w:r>
            <w:r w:rsidR="0070582A" w:rsidRPr="006248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муниципальной </w:t>
            </w:r>
            <w:r w:rsidRPr="00624830">
              <w:rPr>
                <w:rFonts w:ascii="Times New Roman" w:hAnsi="Times New Roman"/>
                <w:bCs/>
                <w:iCs/>
                <w:sz w:val="24"/>
                <w:szCs w:val="24"/>
              </w:rPr>
              <w:t>программе.</w:t>
            </w:r>
          </w:p>
          <w:p w:rsidR="00BA277F" w:rsidRPr="000B0FDC" w:rsidRDefault="00BA277F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721" w:rsidRPr="000B0FDC" w:rsidTr="00F40B72">
        <w:tc>
          <w:tcPr>
            <w:tcW w:w="2127" w:type="dxa"/>
          </w:tcPr>
          <w:p w:rsidR="00433721" w:rsidRPr="000B0FDC" w:rsidRDefault="00433721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BA277F" w:rsidRPr="000B0FDC">
              <w:rPr>
                <w:rFonts w:ascii="Times New Roman" w:hAnsi="Times New Roman"/>
                <w:sz w:val="24"/>
                <w:szCs w:val="24"/>
              </w:rPr>
              <w:t xml:space="preserve">и этапы 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</w:p>
        </w:tc>
        <w:tc>
          <w:tcPr>
            <w:tcW w:w="7512" w:type="dxa"/>
          </w:tcPr>
          <w:p w:rsidR="00433721" w:rsidRPr="000B0FDC" w:rsidRDefault="000C3AE4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Срок реализации -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201</w:t>
            </w:r>
            <w:r w:rsidR="003877F3">
              <w:rPr>
                <w:rFonts w:ascii="Times New Roman" w:hAnsi="Times New Roman"/>
                <w:sz w:val="24"/>
                <w:szCs w:val="24"/>
              </w:rPr>
              <w:t>9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-202</w:t>
            </w:r>
            <w:r w:rsidR="00B1488A">
              <w:rPr>
                <w:rFonts w:ascii="Times New Roman" w:hAnsi="Times New Roman"/>
                <w:sz w:val="24"/>
                <w:szCs w:val="24"/>
              </w:rPr>
              <w:t>4</w:t>
            </w:r>
            <w:r w:rsidR="006303AB" w:rsidRPr="000B0FD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0C3AE4" w:rsidRPr="000B0FDC" w:rsidRDefault="000C3AE4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Этапы реализации программы не выделяются</w:t>
            </w:r>
          </w:p>
        </w:tc>
      </w:tr>
      <w:tr w:rsidR="00A64A1B" w:rsidRPr="000B0FDC" w:rsidTr="00F40B72">
        <w:tc>
          <w:tcPr>
            <w:tcW w:w="2127" w:type="dxa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Ресурсное обеспечение </w:t>
            </w:r>
            <w:r w:rsidR="00BA277F" w:rsidRPr="000B0FDC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</w:t>
            </w:r>
            <w:r w:rsidR="000B0FDC">
              <w:rPr>
                <w:rFonts w:ascii="Times New Roman" w:hAnsi="Times New Roman"/>
                <w:sz w:val="24"/>
                <w:szCs w:val="24"/>
              </w:rPr>
              <w:t xml:space="preserve"> «Якшур-Бодьинский район»</w:t>
            </w:r>
          </w:p>
        </w:tc>
        <w:tc>
          <w:tcPr>
            <w:tcW w:w="7512" w:type="dxa"/>
          </w:tcPr>
          <w:p w:rsidR="00C7533B" w:rsidRPr="000B0FDC" w:rsidRDefault="00C7533B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sz w:val="24"/>
                <w:szCs w:val="24"/>
              </w:rPr>
            </w:pPr>
            <w:r w:rsidRPr="000B0FDC">
              <w:rPr>
                <w:bCs/>
                <w:sz w:val="24"/>
                <w:szCs w:val="24"/>
              </w:rPr>
              <w:t>Сведения о ресурсном обеспечении реализации мероприятий муниципальной программы за счет средств бюджета муниципального образования «Якшур-Бодьинский район» приводятся в Приложении 5 к муниципальной программе.</w:t>
            </w:r>
          </w:p>
          <w:p w:rsidR="00A64A1B" w:rsidRDefault="00C7533B" w:rsidP="009F5C75">
            <w:pPr>
              <w:tabs>
                <w:tab w:val="left" w:pos="10065"/>
                <w:tab w:val="left" w:pos="10206"/>
              </w:tabs>
              <w:spacing w:line="240" w:lineRule="auto"/>
              <w:ind w:firstLine="709"/>
              <w:rPr>
                <w:bCs/>
                <w:sz w:val="24"/>
                <w:szCs w:val="24"/>
              </w:rPr>
            </w:pPr>
            <w:r w:rsidRPr="000B0FDC">
              <w:rPr>
                <w:bCs/>
                <w:sz w:val="24"/>
                <w:szCs w:val="24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  <w:p w:rsidR="000B0FDC" w:rsidRPr="000B0FDC" w:rsidRDefault="000B0FDC" w:rsidP="009F5C75">
            <w:pPr>
              <w:tabs>
                <w:tab w:val="left" w:pos="10065"/>
                <w:tab w:val="left" w:pos="10206"/>
              </w:tabs>
              <w:spacing w:line="240" w:lineRule="auto"/>
              <w:ind w:firstLine="709"/>
              <w:rPr>
                <w:bCs/>
                <w:sz w:val="24"/>
                <w:szCs w:val="24"/>
              </w:rPr>
            </w:pPr>
            <w:r w:rsidRPr="0081003A">
              <w:rPr>
                <w:bCs/>
                <w:sz w:val="24"/>
                <w:szCs w:val="24"/>
              </w:rPr>
      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      </w:r>
            <w:r w:rsidRPr="000B0F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64A1B" w:rsidRPr="000B0FDC" w:rsidTr="00F40B72">
        <w:tc>
          <w:tcPr>
            <w:tcW w:w="2127" w:type="dxa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Ожидаемые</w:t>
            </w:r>
            <w:r w:rsidR="00B53A33" w:rsidRPr="000B0FDC">
              <w:rPr>
                <w:rFonts w:ascii="Times New Roman" w:hAnsi="Times New Roman"/>
                <w:sz w:val="24"/>
                <w:szCs w:val="24"/>
              </w:rPr>
              <w:t xml:space="preserve"> конечные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  <w:r w:rsidR="00BA277F" w:rsidRPr="000B0FDC">
              <w:rPr>
                <w:rFonts w:ascii="Times New Roman" w:hAnsi="Times New Roman"/>
                <w:sz w:val="24"/>
                <w:szCs w:val="24"/>
              </w:rPr>
              <w:t>, оценка планируемой эффективности</w:t>
            </w:r>
          </w:p>
        </w:tc>
        <w:tc>
          <w:tcPr>
            <w:tcW w:w="7512" w:type="dxa"/>
          </w:tcPr>
          <w:p w:rsidR="009D28EC" w:rsidRPr="000B0FDC" w:rsidRDefault="009D28EC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</w:t>
            </w:r>
            <w:r w:rsidR="006F6F90" w:rsidRPr="000B0FDC">
              <w:rPr>
                <w:rFonts w:ascii="Times New Roman" w:hAnsi="Times New Roman"/>
                <w:sz w:val="24"/>
                <w:szCs w:val="24"/>
              </w:rPr>
              <w:t>% с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73635" w:rsidRPr="000B0FDC">
              <w:rPr>
                <w:rFonts w:ascii="Times New Roman" w:hAnsi="Times New Roman"/>
                <w:sz w:val="24"/>
                <w:szCs w:val="24"/>
              </w:rPr>
              <w:t>5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F6F90" w:rsidRPr="000B0FDC">
              <w:rPr>
                <w:rFonts w:ascii="Times New Roman" w:hAnsi="Times New Roman"/>
                <w:sz w:val="24"/>
                <w:szCs w:val="24"/>
              </w:rPr>
              <w:t>а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D28EC" w:rsidRPr="000B0FDC" w:rsidRDefault="009D28EC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муниципальном образовании </w:t>
            </w:r>
            <w:r w:rsidR="009923BA">
              <w:rPr>
                <w:rFonts w:ascii="Times New Roman" w:hAnsi="Times New Roman"/>
                <w:sz w:val="24"/>
                <w:szCs w:val="24"/>
              </w:rPr>
              <w:t>75,8</w:t>
            </w:r>
            <w:r w:rsidR="004E1106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9923BA">
              <w:rPr>
                <w:rFonts w:ascii="Times New Roman" w:hAnsi="Times New Roman"/>
                <w:sz w:val="24"/>
                <w:szCs w:val="24"/>
              </w:rPr>
              <w:t>4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9D28EC" w:rsidRPr="000B0FDC" w:rsidRDefault="009D28EC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удельный расход энергетических ресурсов в муниципальном секторе – </w:t>
            </w:r>
            <w:r w:rsidR="009923BA">
              <w:rPr>
                <w:rFonts w:ascii="Times New Roman" w:hAnsi="Times New Roman"/>
                <w:sz w:val="24"/>
                <w:szCs w:val="24"/>
              </w:rPr>
              <w:t>33,85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FD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Start"/>
            <w:r w:rsidRPr="000B0FDC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B0FD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r w:rsidRPr="000B0FDC">
              <w:rPr>
                <w:rFonts w:ascii="Times New Roman" w:hAnsi="Times New Roman"/>
                <w:sz w:val="24"/>
                <w:szCs w:val="24"/>
              </w:rPr>
              <w:t>./м</w:t>
            </w:r>
            <w:r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783C37"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к 20</w:t>
            </w:r>
            <w:r w:rsidR="009923BA">
              <w:rPr>
                <w:rFonts w:ascii="Times New Roman" w:hAnsi="Times New Roman"/>
                <w:sz w:val="24"/>
                <w:szCs w:val="24"/>
              </w:rPr>
              <w:t>24</w:t>
            </w:r>
            <w:r w:rsidR="00783C37" w:rsidRPr="000B0FD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4E78ED" w:rsidRPr="000B0FDC">
              <w:rPr>
                <w:rFonts w:ascii="Times New Roman" w:hAnsi="Times New Roman"/>
                <w:sz w:val="24"/>
                <w:szCs w:val="24"/>
              </w:rPr>
              <w:t xml:space="preserve">, ожидаемая экономия энергоресурсов – </w:t>
            </w:r>
            <w:r w:rsidR="00AE622A">
              <w:rPr>
                <w:rFonts w:ascii="Times New Roman" w:hAnsi="Times New Roman"/>
                <w:sz w:val="24"/>
                <w:szCs w:val="24"/>
              </w:rPr>
              <w:t>3,507</w:t>
            </w:r>
            <w:r w:rsidR="004E78ED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E78ED" w:rsidRPr="000B0FDC">
              <w:rPr>
                <w:rFonts w:ascii="Times New Roman" w:hAnsi="Times New Roman"/>
                <w:sz w:val="24"/>
                <w:szCs w:val="24"/>
              </w:rPr>
              <w:t>млн.руб</w:t>
            </w:r>
            <w:proofErr w:type="spellEnd"/>
            <w:r w:rsidR="004E78ED" w:rsidRPr="000B0FDC">
              <w:rPr>
                <w:rFonts w:ascii="Times New Roman" w:hAnsi="Times New Roman"/>
                <w:sz w:val="24"/>
                <w:szCs w:val="24"/>
              </w:rPr>
              <w:t>.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3C37" w:rsidRPr="000B0FDC" w:rsidRDefault="00783C37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удельный расход энергетических ресурсов при производстве и  передаче тепловой энергии </w:t>
            </w:r>
            <w:r w:rsidR="00273635" w:rsidRPr="000B0FDC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3BA">
              <w:rPr>
                <w:rFonts w:ascii="Times New Roman" w:hAnsi="Times New Roman"/>
                <w:sz w:val="24"/>
                <w:szCs w:val="24"/>
              </w:rPr>
              <w:t>153,76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FD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Start"/>
            <w:r w:rsidRPr="000B0FDC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B0FD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r w:rsidRPr="000B0FDC">
              <w:rPr>
                <w:rFonts w:ascii="Times New Roman" w:hAnsi="Times New Roman"/>
                <w:sz w:val="24"/>
                <w:szCs w:val="24"/>
              </w:rPr>
              <w:t>./Гкал</w:t>
            </w:r>
            <w:r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к 202</w:t>
            </w:r>
            <w:r w:rsidR="009923BA">
              <w:rPr>
                <w:rFonts w:ascii="Times New Roman" w:hAnsi="Times New Roman"/>
                <w:sz w:val="24"/>
                <w:szCs w:val="24"/>
              </w:rPr>
              <w:t>4</w:t>
            </w:r>
            <w:r w:rsidR="004E78ED" w:rsidRPr="000B0FDC">
              <w:rPr>
                <w:rFonts w:ascii="Times New Roman" w:hAnsi="Times New Roman"/>
                <w:sz w:val="24"/>
                <w:szCs w:val="24"/>
              </w:rPr>
              <w:t xml:space="preserve"> году, ожидаемая экономия энергоресурсов – 2,3 </w:t>
            </w:r>
            <w:proofErr w:type="spellStart"/>
            <w:r w:rsidR="004E78ED" w:rsidRPr="000B0FDC">
              <w:rPr>
                <w:rFonts w:ascii="Times New Roman" w:hAnsi="Times New Roman"/>
                <w:sz w:val="24"/>
                <w:szCs w:val="24"/>
              </w:rPr>
              <w:t>млн.руб</w:t>
            </w:r>
            <w:proofErr w:type="spellEnd"/>
            <w:r w:rsidR="004E78ED" w:rsidRPr="000B0FDC">
              <w:rPr>
                <w:rFonts w:ascii="Times New Roman" w:hAnsi="Times New Roman"/>
                <w:sz w:val="24"/>
                <w:szCs w:val="24"/>
              </w:rPr>
              <w:t>.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3C37" w:rsidRPr="000B0FDC" w:rsidRDefault="00783C37" w:rsidP="00F40B72">
            <w:pPr>
              <w:tabs>
                <w:tab w:val="left" w:pos="0"/>
                <w:tab w:val="left" w:pos="10065"/>
                <w:tab w:val="left" w:pos="10206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удельный расход электроэнергии в сфере водоснабжения </w:t>
            </w:r>
            <w:r w:rsidR="00640839" w:rsidRPr="000B0FDC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106" w:rsidRPr="000B0FDC">
              <w:rPr>
                <w:rFonts w:ascii="Times New Roman" w:hAnsi="Times New Roman"/>
                <w:sz w:val="24"/>
                <w:szCs w:val="24"/>
              </w:rPr>
              <w:t>0,8</w:t>
            </w:r>
            <w:r w:rsidR="00640839"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0839" w:rsidRPr="000B0FDC">
              <w:rPr>
                <w:rFonts w:ascii="Times New Roman" w:hAnsi="Times New Roman"/>
                <w:sz w:val="24"/>
                <w:szCs w:val="24"/>
              </w:rPr>
              <w:t>кВтч</w:t>
            </w:r>
            <w:proofErr w:type="spellEnd"/>
            <w:proofErr w:type="gramStart"/>
            <w:r w:rsidRPr="000B0FD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B0FDC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0B0FD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к 202</w:t>
            </w:r>
            <w:r w:rsidR="009923BA">
              <w:rPr>
                <w:rFonts w:ascii="Times New Roman" w:hAnsi="Times New Roman"/>
                <w:sz w:val="24"/>
                <w:szCs w:val="24"/>
              </w:rPr>
              <w:t>4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4E78ED" w:rsidRPr="000B0FDC">
              <w:rPr>
                <w:rFonts w:ascii="Times New Roman" w:hAnsi="Times New Roman"/>
                <w:sz w:val="24"/>
                <w:szCs w:val="24"/>
              </w:rPr>
              <w:t>, ожидаемая экономия энергоресурсов 1,12 млн. руб.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4A1B" w:rsidRPr="000B0FDC" w:rsidRDefault="009D28EC" w:rsidP="009923BA">
            <w:pPr>
              <w:tabs>
                <w:tab w:val="left" w:pos="10065"/>
                <w:tab w:val="left" w:pos="10206"/>
              </w:tabs>
              <w:spacing w:line="240" w:lineRule="auto"/>
              <w:ind w:firstLine="815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 xml:space="preserve">средний удельный расход энергетических ресурсов в жилищном фонде </w:t>
            </w:r>
            <w:r w:rsidR="00640839" w:rsidRPr="000B0FDC">
              <w:rPr>
                <w:rFonts w:ascii="Times New Roman" w:hAnsi="Times New Roman"/>
                <w:sz w:val="24"/>
                <w:szCs w:val="24"/>
              </w:rPr>
              <w:t>–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106" w:rsidRPr="000B0FDC">
              <w:rPr>
                <w:rFonts w:ascii="Times New Roman" w:hAnsi="Times New Roman"/>
                <w:sz w:val="24"/>
                <w:szCs w:val="24"/>
              </w:rPr>
              <w:t>3</w:t>
            </w:r>
            <w:r w:rsidR="009923BA">
              <w:rPr>
                <w:rFonts w:ascii="Times New Roman" w:hAnsi="Times New Roman"/>
                <w:sz w:val="24"/>
                <w:szCs w:val="24"/>
              </w:rPr>
              <w:t>0</w:t>
            </w:r>
            <w:r w:rsidR="004E1106" w:rsidRPr="000B0FDC">
              <w:rPr>
                <w:rFonts w:ascii="Times New Roman" w:hAnsi="Times New Roman"/>
                <w:sz w:val="24"/>
                <w:szCs w:val="24"/>
              </w:rPr>
              <w:t>,</w:t>
            </w:r>
            <w:r w:rsidR="009923BA">
              <w:rPr>
                <w:rFonts w:ascii="Times New Roman" w:hAnsi="Times New Roman"/>
                <w:sz w:val="24"/>
                <w:szCs w:val="24"/>
              </w:rPr>
              <w:t>78</w:t>
            </w:r>
            <w:r w:rsidRPr="000B0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FD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Start"/>
            <w:r w:rsidRPr="000B0FDC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B0FD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r w:rsidRPr="000B0FDC">
              <w:rPr>
                <w:rFonts w:ascii="Times New Roman" w:hAnsi="Times New Roman"/>
                <w:sz w:val="24"/>
                <w:szCs w:val="24"/>
              </w:rPr>
              <w:t>./м</w:t>
            </w:r>
            <w:r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783C37" w:rsidRPr="000B0FD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AB6B64" w:rsidRPr="000B0FDC">
              <w:rPr>
                <w:rFonts w:ascii="Times New Roman" w:hAnsi="Times New Roman"/>
                <w:sz w:val="24"/>
                <w:szCs w:val="24"/>
              </w:rPr>
              <w:t>к 20</w:t>
            </w:r>
            <w:r w:rsidR="009923BA">
              <w:rPr>
                <w:rFonts w:ascii="Times New Roman" w:hAnsi="Times New Roman"/>
                <w:sz w:val="24"/>
                <w:szCs w:val="24"/>
              </w:rPr>
              <w:t>24</w:t>
            </w:r>
            <w:r w:rsidR="00783C37" w:rsidRPr="000B0FD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4E78ED" w:rsidRPr="000B0FDC">
              <w:rPr>
                <w:rFonts w:ascii="Times New Roman" w:hAnsi="Times New Roman"/>
                <w:sz w:val="24"/>
                <w:szCs w:val="24"/>
              </w:rPr>
              <w:t xml:space="preserve">, ожидаемая экономия энергоресурсов 0,68 </w:t>
            </w:r>
            <w:proofErr w:type="spellStart"/>
            <w:r w:rsidR="004E78ED" w:rsidRPr="000B0FDC">
              <w:rPr>
                <w:rFonts w:ascii="Times New Roman" w:hAnsi="Times New Roman"/>
                <w:sz w:val="24"/>
                <w:szCs w:val="24"/>
              </w:rPr>
              <w:t>млн.руб</w:t>
            </w:r>
            <w:proofErr w:type="spellEnd"/>
            <w:r w:rsidR="004E78ED" w:rsidRPr="000B0F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52215" w:rsidRDefault="00552215" w:rsidP="00F40B72">
      <w:pPr>
        <w:tabs>
          <w:tab w:val="left" w:pos="10065"/>
          <w:tab w:val="left" w:pos="10206"/>
        </w:tabs>
        <w:spacing w:line="240" w:lineRule="auto"/>
        <w:ind w:left="72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ind w:left="1440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8.1.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 xml:space="preserve">Характеристика </w:t>
      </w:r>
      <w:r w:rsidR="00404631" w:rsidRPr="000B0FDC">
        <w:rPr>
          <w:rFonts w:ascii="Times New Roman" w:hAnsi="Times New Roman"/>
          <w:b/>
          <w:bCs/>
          <w:iCs/>
          <w:sz w:val="24"/>
          <w:szCs w:val="24"/>
        </w:rPr>
        <w:t>сферы деятельности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BB386E" w:rsidRPr="000B0FDC" w:rsidRDefault="00BB386E" w:rsidP="00F40B72">
      <w:pPr>
        <w:tabs>
          <w:tab w:val="left" w:pos="10065"/>
          <w:tab w:val="left" w:pos="10206"/>
        </w:tabs>
        <w:spacing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u w:val="single"/>
        </w:rPr>
      </w:pPr>
      <w:r w:rsidRPr="000B0FDC">
        <w:rPr>
          <w:i/>
          <w:sz w:val="24"/>
          <w:szCs w:val="24"/>
          <w:u w:val="single"/>
        </w:rPr>
        <w:t>Харак</w:t>
      </w:r>
      <w:r w:rsidR="00F40B72">
        <w:rPr>
          <w:i/>
          <w:sz w:val="24"/>
          <w:szCs w:val="24"/>
          <w:u w:val="single"/>
        </w:rPr>
        <w:t>теристика систем теплоснабжения</w:t>
      </w:r>
    </w:p>
    <w:p w:rsidR="00D65FD7" w:rsidRPr="000B0FDC" w:rsidRDefault="00891D5F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Система теплоснабжения </w:t>
      </w:r>
      <w:r w:rsidR="0081003A" w:rsidRPr="0081003A">
        <w:rPr>
          <w:color w:val="000000"/>
          <w:sz w:val="24"/>
          <w:szCs w:val="24"/>
        </w:rPr>
        <w:t>муниципального образования</w:t>
      </w:r>
      <w:r w:rsidRPr="000B0FDC">
        <w:rPr>
          <w:sz w:val="24"/>
          <w:szCs w:val="24"/>
        </w:rPr>
        <w:t xml:space="preserve">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по состоянию на 1 января 20</w:t>
      </w:r>
      <w:r w:rsidR="00AE622A">
        <w:rPr>
          <w:sz w:val="24"/>
          <w:szCs w:val="24"/>
        </w:rPr>
        <w:t>20</w:t>
      </w:r>
      <w:r w:rsidRPr="000B0FDC">
        <w:rPr>
          <w:sz w:val="24"/>
          <w:szCs w:val="24"/>
        </w:rPr>
        <w:t xml:space="preserve"> года включает в себя </w:t>
      </w:r>
      <w:r w:rsidR="00AE622A">
        <w:rPr>
          <w:sz w:val="24"/>
          <w:szCs w:val="24"/>
        </w:rPr>
        <w:t>40</w:t>
      </w:r>
      <w:r w:rsidRPr="000B0FDC">
        <w:rPr>
          <w:sz w:val="24"/>
          <w:szCs w:val="24"/>
        </w:rPr>
        <w:t xml:space="preserve"> отопительных </w:t>
      </w:r>
      <w:r w:rsidR="00D65FD7" w:rsidRPr="000B0FDC">
        <w:rPr>
          <w:sz w:val="24"/>
          <w:szCs w:val="24"/>
        </w:rPr>
        <w:t xml:space="preserve">котельных жилищно-коммунального хозяйства общей установленной мощностью </w:t>
      </w:r>
      <w:r w:rsidR="0099226D" w:rsidRPr="000B0FDC">
        <w:rPr>
          <w:sz w:val="24"/>
          <w:szCs w:val="24"/>
        </w:rPr>
        <w:t>52,04</w:t>
      </w:r>
      <w:r w:rsidR="00D65FD7" w:rsidRPr="000B0FDC">
        <w:rPr>
          <w:sz w:val="24"/>
          <w:szCs w:val="24"/>
        </w:rPr>
        <w:t xml:space="preserve"> МВт, а также системы транспорта и распределения тепловой энергии общей протяжённостью </w:t>
      </w:r>
      <w:smartTag w:uri="urn:schemas-microsoft-com:office:smarttags" w:element="metricconverter">
        <w:smartTagPr>
          <w:attr w:name="ProductID" w:val="21,6 км"/>
        </w:smartTagPr>
        <w:r w:rsidR="00344EE7" w:rsidRPr="000B0FDC">
          <w:rPr>
            <w:sz w:val="24"/>
            <w:szCs w:val="24"/>
          </w:rPr>
          <w:t>21,6</w:t>
        </w:r>
        <w:r w:rsidR="00D65FD7" w:rsidRPr="000B0FDC">
          <w:rPr>
            <w:sz w:val="24"/>
            <w:szCs w:val="24"/>
          </w:rPr>
          <w:t xml:space="preserve"> км</w:t>
        </w:r>
      </w:smartTag>
      <w:r w:rsidR="00D65FD7" w:rsidRPr="000B0FDC">
        <w:rPr>
          <w:sz w:val="24"/>
          <w:szCs w:val="24"/>
        </w:rPr>
        <w:t xml:space="preserve"> (в двухтрубном исчислении). Обслуживанием систем теплоснабжения занимается </w:t>
      </w:r>
      <w:r w:rsidR="00344EE7" w:rsidRPr="000B0FDC">
        <w:rPr>
          <w:sz w:val="24"/>
          <w:szCs w:val="24"/>
        </w:rPr>
        <w:t>10</w:t>
      </w:r>
      <w:r w:rsidR="00D65FD7" w:rsidRPr="000B0FDC">
        <w:rPr>
          <w:sz w:val="24"/>
          <w:szCs w:val="24"/>
        </w:rPr>
        <w:t xml:space="preserve"> организаций.</w:t>
      </w:r>
    </w:p>
    <w:p w:rsidR="00D65FD7" w:rsidRDefault="00D65FD7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>Основные технические параметры теплоснабжающих организаций приведены в таблице 1.</w:t>
      </w:r>
    </w:p>
    <w:p w:rsidR="00863F79" w:rsidRDefault="00863F79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sz w:val="24"/>
          <w:szCs w:val="24"/>
        </w:rPr>
      </w:pPr>
    </w:p>
    <w:p w:rsidR="00D65FD7" w:rsidRPr="000B0FDC" w:rsidRDefault="00D65FD7" w:rsidP="00B3452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>Таблица 1. Технические параметры теплоснабжающих организаций.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4519"/>
        <w:gridCol w:w="1260"/>
        <w:gridCol w:w="900"/>
        <w:gridCol w:w="1260"/>
        <w:gridCol w:w="1179"/>
      </w:tblGrid>
      <w:tr w:rsidR="00344EE7" w:rsidRPr="000B0FDC" w:rsidTr="00F40B72">
        <w:tc>
          <w:tcPr>
            <w:tcW w:w="629" w:type="dxa"/>
            <w:vMerge w:val="restart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№ п/п</w:t>
            </w:r>
          </w:p>
        </w:tc>
        <w:tc>
          <w:tcPr>
            <w:tcW w:w="4519" w:type="dxa"/>
            <w:vMerge w:val="restart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Наименование теплоснабжающей организации</w:t>
            </w:r>
          </w:p>
        </w:tc>
        <w:tc>
          <w:tcPr>
            <w:tcW w:w="2160" w:type="dxa"/>
            <w:gridSpan w:val="2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Установленная мощность теплоисточников</w:t>
            </w:r>
          </w:p>
        </w:tc>
        <w:tc>
          <w:tcPr>
            <w:tcW w:w="2439" w:type="dxa"/>
            <w:gridSpan w:val="2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Протяженность тепловых сетей в 2-хтрубном исчислении, км</w:t>
            </w:r>
          </w:p>
        </w:tc>
      </w:tr>
      <w:tr w:rsidR="00344EE7" w:rsidRPr="000B0FDC" w:rsidTr="00F40B72">
        <w:tc>
          <w:tcPr>
            <w:tcW w:w="629" w:type="dxa"/>
            <w:vMerge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19" w:type="dxa"/>
            <w:vMerge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МВт</w:t>
            </w:r>
          </w:p>
        </w:tc>
        <w:tc>
          <w:tcPr>
            <w:tcW w:w="900" w:type="dxa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% от общей</w:t>
            </w:r>
          </w:p>
        </w:tc>
        <w:tc>
          <w:tcPr>
            <w:tcW w:w="1260" w:type="dxa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км</w:t>
            </w:r>
          </w:p>
        </w:tc>
        <w:tc>
          <w:tcPr>
            <w:tcW w:w="1179" w:type="dxa"/>
            <w:vAlign w:val="center"/>
          </w:tcPr>
          <w:p w:rsidR="00344EE7" w:rsidRPr="00F40B72" w:rsidRDefault="00344EE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40B72">
              <w:rPr>
                <w:sz w:val="20"/>
                <w:szCs w:val="20"/>
              </w:rPr>
              <w:t>% от общей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E94F74" w:rsidP="00AE622A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«</w:t>
            </w:r>
            <w:r w:rsidR="00AE622A">
              <w:rPr>
                <w:sz w:val="24"/>
                <w:szCs w:val="24"/>
              </w:rPr>
              <w:t>Профит</w:t>
            </w:r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4,52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8,7</w:t>
            </w:r>
          </w:p>
        </w:tc>
        <w:tc>
          <w:tcPr>
            <w:tcW w:w="1260" w:type="dxa"/>
            <w:vAlign w:val="center"/>
          </w:tcPr>
          <w:p w:rsidR="0099226D" w:rsidRPr="000B0FDC" w:rsidRDefault="00EF2407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3,055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8,6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99226D" w:rsidP="00AE622A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"</w:t>
            </w:r>
            <w:r w:rsidR="00AE622A">
              <w:rPr>
                <w:sz w:val="24"/>
                <w:szCs w:val="24"/>
              </w:rPr>
              <w:t>Энергия</w:t>
            </w:r>
            <w:r w:rsidRPr="000B0FDC">
              <w:rPr>
                <w:sz w:val="24"/>
                <w:szCs w:val="24"/>
              </w:rPr>
              <w:t>"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</w:tr>
      <w:tr w:rsidR="00AE622A" w:rsidRPr="000B0FDC" w:rsidTr="00F40B72">
        <w:tc>
          <w:tcPr>
            <w:tcW w:w="629" w:type="dxa"/>
          </w:tcPr>
          <w:p w:rsidR="00AE622A" w:rsidRPr="000B0FDC" w:rsidRDefault="00AE622A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AE622A" w:rsidRPr="000B0FDC" w:rsidRDefault="00AE622A" w:rsidP="00AE622A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"</w:t>
            </w:r>
            <w:proofErr w:type="spellStart"/>
            <w:r>
              <w:rPr>
                <w:sz w:val="24"/>
                <w:szCs w:val="24"/>
              </w:rPr>
              <w:t>Энерго</w:t>
            </w:r>
            <w:proofErr w:type="spellEnd"/>
            <w:r w:rsidRPr="000B0FDC">
              <w:rPr>
                <w:sz w:val="24"/>
                <w:szCs w:val="24"/>
              </w:rPr>
              <w:t>"</w:t>
            </w:r>
          </w:p>
        </w:tc>
        <w:tc>
          <w:tcPr>
            <w:tcW w:w="1260" w:type="dxa"/>
            <w:vAlign w:val="center"/>
          </w:tcPr>
          <w:p w:rsidR="00AE622A" w:rsidRPr="000B0FDC" w:rsidRDefault="00AE622A" w:rsidP="003877F3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900" w:type="dxa"/>
            <w:vAlign w:val="center"/>
          </w:tcPr>
          <w:p w:rsidR="00AE622A" w:rsidRPr="000B0FDC" w:rsidRDefault="00AE622A" w:rsidP="003877F3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260" w:type="dxa"/>
            <w:vAlign w:val="center"/>
          </w:tcPr>
          <w:p w:rsidR="00AE622A" w:rsidRPr="000B0FDC" w:rsidRDefault="00AE622A" w:rsidP="003877F3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179" w:type="dxa"/>
            <w:vAlign w:val="center"/>
          </w:tcPr>
          <w:p w:rsidR="00AE622A" w:rsidRPr="000B0FDC" w:rsidRDefault="00AE622A" w:rsidP="003877F3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EF240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862CD2">
              <w:rPr>
                <w:sz w:val="24"/>
                <w:szCs w:val="28"/>
              </w:rPr>
              <w:t>АСУ СО УР «Канифольный дом-интернат для умственно-отсталых детей»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1,89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3,6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1,01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4,7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EF2407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БУЗ УР «Р</w:t>
            </w:r>
            <w:r w:rsidRPr="00862CD2">
              <w:rPr>
                <w:sz w:val="24"/>
                <w:szCs w:val="28"/>
              </w:rPr>
              <w:t>ДС «</w:t>
            </w:r>
            <w:proofErr w:type="spellStart"/>
            <w:r w:rsidRPr="00862CD2">
              <w:rPr>
                <w:sz w:val="24"/>
                <w:szCs w:val="28"/>
              </w:rPr>
              <w:t>Селычка</w:t>
            </w:r>
            <w:proofErr w:type="spellEnd"/>
            <w:r w:rsidRPr="00862CD2">
              <w:rPr>
                <w:sz w:val="24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 МЗ УР»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0,80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1,5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3,14</w:t>
            </w:r>
          </w:p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14,5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99226D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УНО </w:t>
            </w:r>
            <w:r w:rsidR="00E01B7C" w:rsidRPr="000B0FDC">
              <w:rPr>
                <w:sz w:val="24"/>
                <w:szCs w:val="24"/>
              </w:rPr>
              <w:t>А</w:t>
            </w:r>
            <w:r w:rsidRPr="000B0FDC">
              <w:rPr>
                <w:sz w:val="24"/>
                <w:szCs w:val="24"/>
              </w:rPr>
              <w:t xml:space="preserve">дминистрации </w:t>
            </w:r>
            <w:r w:rsidR="00E01B7C" w:rsidRPr="000B0FDC">
              <w:rPr>
                <w:sz w:val="24"/>
                <w:szCs w:val="24"/>
              </w:rPr>
              <w:t>МО «</w:t>
            </w:r>
            <w:r w:rsidRPr="000B0FDC">
              <w:rPr>
                <w:sz w:val="24"/>
                <w:szCs w:val="24"/>
              </w:rPr>
              <w:t>Як</w:t>
            </w:r>
            <w:r w:rsidR="00E01B7C" w:rsidRPr="000B0FDC">
              <w:rPr>
                <w:sz w:val="24"/>
                <w:szCs w:val="24"/>
              </w:rPr>
              <w:t>шур-Бодьинский</w:t>
            </w:r>
            <w:r w:rsidRPr="000B0FDC">
              <w:rPr>
                <w:sz w:val="24"/>
                <w:szCs w:val="24"/>
              </w:rPr>
              <w:t xml:space="preserve"> район</w:t>
            </w:r>
            <w:r w:rsidR="00E01B7C" w:rsidRPr="000B0FDC"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8,64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16,6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3,22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14,9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AE622A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БУЗ УР «</w:t>
            </w:r>
            <w:proofErr w:type="spellStart"/>
            <w:r>
              <w:rPr>
                <w:sz w:val="24"/>
                <w:szCs w:val="24"/>
              </w:rPr>
              <w:t>Чуровская</w:t>
            </w:r>
            <w:proofErr w:type="spellEnd"/>
            <w:r>
              <w:rPr>
                <w:sz w:val="24"/>
                <w:szCs w:val="24"/>
              </w:rPr>
              <w:t xml:space="preserve"> республиканская туберкулезная больница МЗ УР»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</w:tr>
      <w:tr w:rsidR="00AE622A" w:rsidRPr="000B0FDC" w:rsidTr="00F40B72">
        <w:tc>
          <w:tcPr>
            <w:tcW w:w="629" w:type="dxa"/>
          </w:tcPr>
          <w:p w:rsidR="00AE622A" w:rsidRPr="000B0FDC" w:rsidRDefault="00AE622A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AE622A" w:rsidRDefault="00AE622A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БУЗ УР «</w:t>
            </w:r>
            <w:proofErr w:type="spellStart"/>
            <w:r>
              <w:rPr>
                <w:sz w:val="24"/>
                <w:szCs w:val="24"/>
              </w:rPr>
              <w:t>Угловской</w:t>
            </w:r>
            <w:proofErr w:type="spellEnd"/>
            <w:r>
              <w:rPr>
                <w:sz w:val="24"/>
                <w:szCs w:val="24"/>
              </w:rPr>
              <w:t xml:space="preserve"> республиканский туберкулезный санаторий МЗ УР»</w:t>
            </w:r>
          </w:p>
        </w:tc>
        <w:tc>
          <w:tcPr>
            <w:tcW w:w="1260" w:type="dxa"/>
            <w:vAlign w:val="center"/>
          </w:tcPr>
          <w:p w:rsidR="00AE622A" w:rsidRPr="000B0FDC" w:rsidRDefault="00AE622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AE622A" w:rsidRPr="000B0FDC" w:rsidRDefault="00AE622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E622A" w:rsidRPr="000B0FDC" w:rsidRDefault="00AE622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AE622A" w:rsidRPr="000B0FDC" w:rsidRDefault="00AE622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AE622A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«ИЭМЗ «Купол»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н/д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numPr>
                <w:ilvl w:val="0"/>
                <w:numId w:val="18"/>
              </w:numPr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A31421" w:rsidP="00F40B72">
            <w:pPr>
              <w:shd w:val="clear" w:color="auto" w:fill="FFFFFF"/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Бюджетное  учреждение здравоохранения Удмуртской Республики </w:t>
            </w:r>
            <w:r w:rsidRPr="000B0F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«Якшур-Бодьинская районная больница Министерства здравоохранения Удмуртской Республики»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1,24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2,4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0,43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2,0</w:t>
            </w:r>
          </w:p>
        </w:tc>
      </w:tr>
      <w:tr w:rsidR="0099226D" w:rsidRPr="000B0FDC" w:rsidTr="00F40B72">
        <w:tc>
          <w:tcPr>
            <w:tcW w:w="629" w:type="dxa"/>
          </w:tcPr>
          <w:p w:rsidR="0099226D" w:rsidRPr="000B0FDC" w:rsidRDefault="0099226D" w:rsidP="00F40B72">
            <w:pPr>
              <w:pStyle w:val="ad"/>
              <w:tabs>
                <w:tab w:val="left" w:pos="10065"/>
                <w:tab w:val="left" w:pos="10206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519" w:type="dxa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Всего</w:t>
            </w:r>
          </w:p>
        </w:tc>
        <w:tc>
          <w:tcPr>
            <w:tcW w:w="126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52,04</w:t>
            </w:r>
          </w:p>
        </w:tc>
        <w:tc>
          <w:tcPr>
            <w:tcW w:w="900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100,0</w:t>
            </w:r>
          </w:p>
        </w:tc>
        <w:tc>
          <w:tcPr>
            <w:tcW w:w="1260" w:type="dxa"/>
            <w:vAlign w:val="center"/>
          </w:tcPr>
          <w:p w:rsidR="0099226D" w:rsidRPr="000B0FDC" w:rsidRDefault="00EF2407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10,855</w:t>
            </w:r>
          </w:p>
        </w:tc>
        <w:tc>
          <w:tcPr>
            <w:tcW w:w="1179" w:type="dxa"/>
            <w:vAlign w:val="center"/>
          </w:tcPr>
          <w:p w:rsidR="0099226D" w:rsidRPr="000B0FDC" w:rsidRDefault="0099226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100,0</w:t>
            </w:r>
          </w:p>
        </w:tc>
      </w:tr>
    </w:tbl>
    <w:p w:rsidR="00357B66" w:rsidRPr="000B0FDC" w:rsidRDefault="00357B66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color w:val="FF0000"/>
          <w:sz w:val="24"/>
          <w:szCs w:val="24"/>
        </w:rPr>
      </w:pPr>
    </w:p>
    <w:p w:rsidR="002A3DFC" w:rsidRPr="000B0FDC" w:rsidRDefault="00357B66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>На производство тепловой энергии в 201</w:t>
      </w:r>
      <w:r w:rsidR="00EF2407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году израсходовано </w:t>
      </w:r>
      <w:r w:rsidR="00344EE7" w:rsidRPr="000B0FDC">
        <w:rPr>
          <w:sz w:val="24"/>
          <w:szCs w:val="24"/>
        </w:rPr>
        <w:t xml:space="preserve">11 497,7 </w:t>
      </w:r>
      <w:proofErr w:type="spellStart"/>
      <w:r w:rsidRPr="000B0FDC">
        <w:rPr>
          <w:sz w:val="24"/>
          <w:szCs w:val="24"/>
        </w:rPr>
        <w:t>т.у.т</w:t>
      </w:r>
      <w:proofErr w:type="spellEnd"/>
      <w:r w:rsidRPr="000B0FDC">
        <w:rPr>
          <w:sz w:val="24"/>
          <w:szCs w:val="24"/>
        </w:rPr>
        <w:t>. первичных энергоресурсов</w:t>
      </w:r>
      <w:r w:rsidR="002A3DFC" w:rsidRPr="000B0FDC">
        <w:rPr>
          <w:sz w:val="24"/>
          <w:szCs w:val="24"/>
        </w:rPr>
        <w:t xml:space="preserve"> (рисунок 1), в том числе:</w:t>
      </w:r>
    </w:p>
    <w:p w:rsidR="00344EE7" w:rsidRPr="000B0FDC" w:rsidRDefault="00344EE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>природный газ – 7 542,4 тыс.м</w:t>
      </w:r>
      <w:r w:rsidRPr="000B0FDC">
        <w:rPr>
          <w:sz w:val="24"/>
          <w:szCs w:val="24"/>
          <w:vertAlign w:val="superscript"/>
        </w:rPr>
        <w:t>3</w:t>
      </w:r>
      <w:r w:rsidRPr="000B0FDC">
        <w:rPr>
          <w:sz w:val="24"/>
          <w:szCs w:val="24"/>
        </w:rPr>
        <w:t>;</w:t>
      </w:r>
    </w:p>
    <w:p w:rsidR="00344EE7" w:rsidRPr="000B0FDC" w:rsidRDefault="00344EE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 xml:space="preserve">уголь – </w:t>
      </w:r>
      <w:smartTag w:uri="urn:schemas-microsoft-com:office:smarttags" w:element="metricconverter">
        <w:smartTagPr>
          <w:attr w:name="ProductID" w:val="2 811,1 м3"/>
        </w:smartTagPr>
        <w:r w:rsidRPr="000B0FDC">
          <w:rPr>
            <w:sz w:val="24"/>
            <w:szCs w:val="24"/>
          </w:rPr>
          <w:t>2 811,1 м</w:t>
        </w:r>
        <w:r w:rsidRPr="000B0FDC">
          <w:rPr>
            <w:sz w:val="24"/>
            <w:szCs w:val="24"/>
            <w:vertAlign w:val="superscript"/>
          </w:rPr>
          <w:t>3</w:t>
        </w:r>
      </w:smartTag>
      <w:r w:rsidRPr="000B0FDC">
        <w:rPr>
          <w:sz w:val="24"/>
          <w:szCs w:val="24"/>
        </w:rPr>
        <w:t>;</w:t>
      </w:r>
    </w:p>
    <w:p w:rsidR="00344EE7" w:rsidRPr="000B0FDC" w:rsidRDefault="00344EE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 xml:space="preserve">электрическая энергия – 1 8442,9 </w:t>
      </w:r>
      <w:proofErr w:type="spellStart"/>
      <w:r w:rsidRPr="000B0FDC">
        <w:rPr>
          <w:sz w:val="24"/>
          <w:szCs w:val="24"/>
        </w:rPr>
        <w:t>тыс.кВтч</w:t>
      </w:r>
      <w:proofErr w:type="spellEnd"/>
      <w:r w:rsidRPr="000B0FDC">
        <w:rPr>
          <w:sz w:val="24"/>
          <w:szCs w:val="24"/>
        </w:rPr>
        <w:t>.</w:t>
      </w:r>
    </w:p>
    <w:p w:rsidR="00357B66" w:rsidRPr="000B0FDC" w:rsidRDefault="00357B66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2A3DFC" w:rsidRPr="000B0FDC" w:rsidRDefault="002A3DFC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 xml:space="preserve">Рисунок 1. </w:t>
      </w:r>
    </w:p>
    <w:p w:rsidR="002A3DFC" w:rsidRPr="000B0FDC" w:rsidRDefault="002A3DFC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>Структура потребляемых энергоресурсов.</w:t>
      </w:r>
    </w:p>
    <w:p w:rsidR="002A3DFC" w:rsidRPr="000B0FDC" w:rsidRDefault="002A3DFC" w:rsidP="00F40B72">
      <w:pPr>
        <w:pStyle w:val="ad"/>
        <w:tabs>
          <w:tab w:val="num" w:pos="2149"/>
          <w:tab w:val="left" w:pos="10065"/>
          <w:tab w:val="left" w:pos="10206"/>
        </w:tabs>
        <w:spacing w:before="0" w:beforeAutospacing="0" w:after="0" w:afterAutospacing="0"/>
        <w:rPr>
          <w:sz w:val="24"/>
          <w:szCs w:val="24"/>
        </w:rPr>
      </w:pPr>
    </w:p>
    <w:p w:rsidR="002A3DFC" w:rsidRPr="000B0FDC" w:rsidRDefault="00242405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object w:dxaOrig="4758" w:dyaOrig="3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35pt;height:169.65pt" o:ole="">
            <v:imagedata r:id="rId9" o:title=""/>
          </v:shape>
          <o:OLEObject Type="Embed" ProgID="Excel.Sheet.8" ShapeID="_x0000_i1025" DrawAspect="Content" ObjectID="_1667048605" r:id="rId10"/>
        </w:object>
      </w:r>
    </w:p>
    <w:p w:rsidR="008F7828" w:rsidRPr="000B0FDC" w:rsidRDefault="002A3DFC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>По данным за 201</w:t>
      </w:r>
      <w:r w:rsidR="00EF2407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год выработка тепловой в целом по муниципальному образованию составила </w:t>
      </w:r>
      <w:r w:rsidR="00136EE9" w:rsidRPr="000B0FDC">
        <w:rPr>
          <w:sz w:val="24"/>
          <w:szCs w:val="24"/>
        </w:rPr>
        <w:t xml:space="preserve">61 678,14 </w:t>
      </w:r>
      <w:r w:rsidR="00357B66" w:rsidRPr="000B0FDC">
        <w:rPr>
          <w:sz w:val="24"/>
          <w:szCs w:val="24"/>
        </w:rPr>
        <w:t>Гкал</w:t>
      </w:r>
      <w:r w:rsidRPr="000B0FDC">
        <w:rPr>
          <w:sz w:val="24"/>
          <w:szCs w:val="24"/>
        </w:rPr>
        <w:t>. Распределение объемов тепловой энергии по статьям теплового баланса представлено на рисунке</w:t>
      </w:r>
      <w:r w:rsidR="00A64A1B" w:rsidRPr="000B0FDC">
        <w:rPr>
          <w:sz w:val="24"/>
          <w:szCs w:val="24"/>
        </w:rPr>
        <w:t xml:space="preserve"> </w:t>
      </w:r>
      <w:r w:rsidR="00773A1C" w:rsidRPr="000B0FDC">
        <w:rPr>
          <w:sz w:val="24"/>
          <w:szCs w:val="24"/>
        </w:rPr>
        <w:t>2</w:t>
      </w:r>
      <w:r w:rsidR="00A64A1B" w:rsidRPr="000B0FDC">
        <w:rPr>
          <w:sz w:val="24"/>
          <w:szCs w:val="24"/>
        </w:rPr>
        <w:t>.</w:t>
      </w:r>
    </w:p>
    <w:p w:rsidR="00C6670D" w:rsidRPr="000B0FDC" w:rsidRDefault="00C6670D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ind w:firstLine="720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 xml:space="preserve">Рисунок 2. </w:t>
      </w:r>
    </w:p>
    <w:p w:rsidR="00C6670D" w:rsidRPr="000B0FDC" w:rsidRDefault="00C6670D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 xml:space="preserve">Тепловой баланс </w:t>
      </w:r>
      <w:r w:rsidR="004511C9" w:rsidRPr="000B0FDC">
        <w:rPr>
          <w:sz w:val="24"/>
          <w:szCs w:val="24"/>
        </w:rPr>
        <w:t>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>.</w:t>
      </w:r>
    </w:p>
    <w:bookmarkStart w:id="2" w:name="_MON_1448110843"/>
    <w:bookmarkEnd w:id="2"/>
    <w:p w:rsidR="00A64A1B" w:rsidRPr="000B0FDC" w:rsidRDefault="00F40B72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object w:dxaOrig="7280" w:dyaOrig="3617">
          <v:shape id="_x0000_i1026" type="#_x0000_t75" style="width:355.7pt;height:176.8pt" o:ole="">
            <v:imagedata r:id="rId11" o:title=""/>
          </v:shape>
          <o:OLEObject Type="Embed" ProgID="Excel.Sheet.8" ShapeID="_x0000_i1026" DrawAspect="Content" ObjectID="_1667048606" r:id="rId12"/>
        </w:object>
      </w:r>
    </w:p>
    <w:p w:rsidR="00A64A1B" w:rsidRPr="000B0FDC" w:rsidRDefault="00A64A1B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rPr>
          <w:b/>
          <w:sz w:val="24"/>
          <w:szCs w:val="24"/>
        </w:rPr>
      </w:pPr>
    </w:p>
    <w:p w:rsidR="00A64A1B" w:rsidRPr="000B0FDC" w:rsidRDefault="00A64A1B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Тепловой баланс </w:t>
      </w:r>
      <w:r w:rsidR="004511C9" w:rsidRPr="000B0FDC">
        <w:rPr>
          <w:sz w:val="24"/>
          <w:szCs w:val="24"/>
        </w:rPr>
        <w:t>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 xml:space="preserve"> в разрезе теплоснабжающих организаций по данным за 201</w:t>
      </w:r>
      <w:r w:rsidR="00EF2407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год представлен в таблице </w:t>
      </w:r>
      <w:r w:rsidR="008F7828" w:rsidRPr="000B0FDC">
        <w:rPr>
          <w:sz w:val="24"/>
          <w:szCs w:val="24"/>
        </w:rPr>
        <w:t>2</w:t>
      </w:r>
      <w:r w:rsidRPr="000B0FDC">
        <w:rPr>
          <w:sz w:val="24"/>
          <w:szCs w:val="24"/>
        </w:rPr>
        <w:t>.</w:t>
      </w:r>
    </w:p>
    <w:p w:rsidR="008F7828" w:rsidRPr="000B0FDC" w:rsidRDefault="008F7828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  <w:sectPr w:rsidR="008F7828" w:rsidRPr="000B0FDC" w:rsidSect="00F40B72">
          <w:headerReference w:type="even" r:id="rId13"/>
          <w:type w:val="continuous"/>
          <w:pgSz w:w="11906" w:h="16838"/>
          <w:pgMar w:top="993" w:right="566" w:bottom="1079" w:left="1701" w:header="708" w:footer="708" w:gutter="0"/>
          <w:cols w:space="708"/>
          <w:titlePg/>
          <w:docGrid w:linePitch="381"/>
        </w:sectPr>
      </w:pPr>
    </w:p>
    <w:p w:rsidR="00693555" w:rsidRPr="000B0FDC" w:rsidRDefault="00693555" w:rsidP="00B3452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 xml:space="preserve">Таблица </w:t>
      </w:r>
      <w:r w:rsidR="008F7828" w:rsidRPr="000B0FDC">
        <w:rPr>
          <w:sz w:val="24"/>
          <w:szCs w:val="24"/>
        </w:rPr>
        <w:t>2</w:t>
      </w:r>
      <w:r w:rsidRPr="000B0FDC">
        <w:rPr>
          <w:sz w:val="24"/>
          <w:szCs w:val="24"/>
        </w:rPr>
        <w:t>. Тепловой баланс 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по данным за 201</w:t>
      </w:r>
      <w:r w:rsidR="00EF2407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год, Гкал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787"/>
        <w:gridCol w:w="1131"/>
        <w:gridCol w:w="1180"/>
        <w:gridCol w:w="1207"/>
        <w:gridCol w:w="1337"/>
        <w:gridCol w:w="1433"/>
        <w:gridCol w:w="1261"/>
        <w:gridCol w:w="1131"/>
        <w:gridCol w:w="1258"/>
        <w:gridCol w:w="1080"/>
        <w:gridCol w:w="1436"/>
      </w:tblGrid>
      <w:tr w:rsidR="00902437" w:rsidRPr="0081003A" w:rsidTr="00902437">
        <w:trPr>
          <w:trHeight w:val="615"/>
          <w:tblHeader/>
        </w:trPr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Ед.изм</w:t>
            </w:r>
            <w:proofErr w:type="spellEnd"/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136EE9" w:rsidRPr="0081003A" w:rsidRDefault="00E94F74" w:rsidP="008E33BE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3A">
              <w:rPr>
                <w:sz w:val="24"/>
                <w:szCs w:val="24"/>
              </w:rPr>
              <w:t>ООО «</w:t>
            </w:r>
            <w:r w:rsidR="008E33BE">
              <w:rPr>
                <w:sz w:val="24"/>
                <w:szCs w:val="24"/>
              </w:rPr>
              <w:t>Профит</w:t>
            </w:r>
            <w:r w:rsidRPr="0081003A">
              <w:rPr>
                <w:sz w:val="24"/>
                <w:szCs w:val="24"/>
              </w:rPr>
              <w:t>»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8E33BE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ООО "</w:t>
            </w:r>
            <w:r w:rsidR="008E33BE">
              <w:rPr>
                <w:rFonts w:ascii="Times New Roman" w:hAnsi="Times New Roman"/>
                <w:color w:val="000000"/>
                <w:sz w:val="24"/>
                <w:szCs w:val="24"/>
              </w:rPr>
              <w:t>Энергия</w:t>
            </w:r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8E33BE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ООО УК "</w:t>
            </w:r>
            <w:proofErr w:type="spellStart"/>
            <w:r w:rsidR="008E33BE">
              <w:rPr>
                <w:rFonts w:ascii="Times New Roman" w:hAnsi="Times New Roman"/>
                <w:color w:val="000000"/>
                <w:sz w:val="24"/>
                <w:szCs w:val="24"/>
              </w:rPr>
              <w:t>Энерго</w:t>
            </w:r>
            <w:proofErr w:type="spellEnd"/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43" w:type="pct"/>
            <w:vAlign w:val="center"/>
          </w:tcPr>
          <w:p w:rsidR="00136EE9" w:rsidRPr="0081003A" w:rsidRDefault="00EF2407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CD2">
              <w:rPr>
                <w:rFonts w:ascii="Times New Roman" w:hAnsi="Times New Roman"/>
                <w:sz w:val="24"/>
                <w:szCs w:val="28"/>
              </w:rPr>
              <w:t>АСУ СО УР «Канифольный дом-интернат для умственно-отсталых детей»</w:t>
            </w:r>
          </w:p>
        </w:tc>
        <w:tc>
          <w:tcPr>
            <w:tcW w:w="475" w:type="pct"/>
            <w:vAlign w:val="center"/>
          </w:tcPr>
          <w:p w:rsidR="00136EE9" w:rsidRPr="0081003A" w:rsidRDefault="00EF2407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БУЗ УР «Р</w:t>
            </w:r>
            <w:r w:rsidRPr="00862CD2">
              <w:rPr>
                <w:rFonts w:ascii="Times New Roman" w:hAnsi="Times New Roman"/>
                <w:sz w:val="24"/>
                <w:szCs w:val="28"/>
              </w:rPr>
              <w:t>ДС «</w:t>
            </w:r>
            <w:proofErr w:type="spellStart"/>
            <w:r w:rsidRPr="00862CD2">
              <w:rPr>
                <w:rFonts w:ascii="Times New Roman" w:hAnsi="Times New Roman"/>
                <w:sz w:val="24"/>
                <w:szCs w:val="28"/>
              </w:rPr>
              <w:t>Селычка</w:t>
            </w:r>
            <w:proofErr w:type="spellEnd"/>
            <w:r w:rsidRPr="00862CD2">
              <w:rPr>
                <w:rFonts w:ascii="Times New Roman" w:hAnsi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МЗ УР»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>УНО администрации Якшур-Бодьинского района</w:t>
            </w:r>
          </w:p>
        </w:tc>
        <w:tc>
          <w:tcPr>
            <w:tcW w:w="375" w:type="pct"/>
            <w:vAlign w:val="center"/>
          </w:tcPr>
          <w:p w:rsidR="00136EE9" w:rsidRPr="0081003A" w:rsidRDefault="008E33B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БУЗ УР «</w:t>
            </w:r>
            <w:proofErr w:type="spellStart"/>
            <w:r>
              <w:rPr>
                <w:sz w:val="24"/>
                <w:szCs w:val="24"/>
              </w:rPr>
              <w:t>Чуровская</w:t>
            </w:r>
            <w:proofErr w:type="spellEnd"/>
            <w:r>
              <w:rPr>
                <w:sz w:val="24"/>
                <w:szCs w:val="24"/>
              </w:rPr>
              <w:t xml:space="preserve"> республиканская туберкулезная больница МЗ УР»</w:t>
            </w:r>
          </w:p>
        </w:tc>
        <w:tc>
          <w:tcPr>
            <w:tcW w:w="417" w:type="pct"/>
            <w:vAlign w:val="center"/>
          </w:tcPr>
          <w:p w:rsidR="00136EE9" w:rsidRPr="0081003A" w:rsidRDefault="008E33B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БУЗ УР «</w:t>
            </w:r>
            <w:proofErr w:type="spellStart"/>
            <w:r>
              <w:rPr>
                <w:sz w:val="24"/>
                <w:szCs w:val="24"/>
              </w:rPr>
              <w:t>Угловской</w:t>
            </w:r>
            <w:proofErr w:type="spellEnd"/>
            <w:r>
              <w:rPr>
                <w:sz w:val="24"/>
                <w:szCs w:val="24"/>
              </w:rPr>
              <w:t xml:space="preserve"> республиканский туберкулезный санаторий МЗ УР»</w:t>
            </w:r>
          </w:p>
        </w:tc>
        <w:tc>
          <w:tcPr>
            <w:tcW w:w="358" w:type="pct"/>
            <w:vAlign w:val="center"/>
          </w:tcPr>
          <w:p w:rsidR="00136EE9" w:rsidRPr="0081003A" w:rsidRDefault="008E33B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«ИЭМЗ «Купол»</w:t>
            </w:r>
          </w:p>
        </w:tc>
        <w:tc>
          <w:tcPr>
            <w:tcW w:w="476" w:type="pct"/>
            <w:vAlign w:val="center"/>
          </w:tcPr>
          <w:p w:rsidR="00136EE9" w:rsidRPr="0081003A" w:rsidRDefault="00A31421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БУЗ УР </w:t>
            </w:r>
            <w:r w:rsidRPr="00810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«Якшур-Бодьинская РБ МЗ УР»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 xml:space="preserve">Выработка тепловой энергии всего, в </w:t>
            </w:r>
            <w:proofErr w:type="spellStart"/>
            <w:r w:rsidRPr="008100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100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7 584,22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1 037,91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21 220,70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3 583,60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928,00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3921,98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2 800,06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19 396,21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215,15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990,31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Расход тепловой энергии на собственные нужды теплоисточников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211,17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43,95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40,30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3 583,60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928,00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66,71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409,65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Объем покупной тепловой энергии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Отпуск тепловой энергии в тепловую сеть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7 373,05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993,96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21 180,40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3 583,60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928,00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3921,98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2 733,35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18 986,56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215,15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990,31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 xml:space="preserve">Потери тепловой </w:t>
            </w:r>
            <w:r w:rsidRPr="0081003A">
              <w:rPr>
                <w:rFonts w:ascii="Times New Roman" w:hAnsi="Times New Roman"/>
                <w:sz w:val="24"/>
                <w:szCs w:val="24"/>
              </w:rPr>
              <w:lastRenderedPageBreak/>
              <w:t>энергии при транспортировке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lastRenderedPageBreak/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716,46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502,66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571,28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138,22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1 413,69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94,26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тепловой энергии конечным потребителям всего, в </w:t>
            </w:r>
            <w:proofErr w:type="spellStart"/>
            <w:r w:rsidRPr="008100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100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6 656,59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993,96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20 677,74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976,52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2 733,35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17 572,87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215,15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896,05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4 467,56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5 456,15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организации, финансируемые из бюджетов всех уровней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1 657,45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891,09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13 784,40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353,01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86,38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848,32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прочие организации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320,41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10,87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1 437,19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2 935,62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502,65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17 460,95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организации-перепродавцы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902437" w:rsidRPr="0081003A" w:rsidTr="00902437">
        <w:tc>
          <w:tcPr>
            <w:tcW w:w="61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потребление тепловой энергии на технологически</w:t>
            </w:r>
            <w:r w:rsidRPr="0081003A">
              <w:rPr>
                <w:rFonts w:ascii="Times New Roman" w:hAnsi="Times New Roman"/>
                <w:sz w:val="24"/>
                <w:szCs w:val="24"/>
              </w:rPr>
              <w:lastRenderedPageBreak/>
              <w:t>е нужды предприятий, имеющих собственный теплоисточник</w:t>
            </w:r>
          </w:p>
        </w:tc>
        <w:tc>
          <w:tcPr>
            <w:tcW w:w="26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lastRenderedPageBreak/>
              <w:t>Гкал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211,17</w:t>
            </w:r>
          </w:p>
        </w:tc>
        <w:tc>
          <w:tcPr>
            <w:tcW w:w="391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00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443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76,70</w:t>
            </w:r>
          </w:p>
        </w:tc>
        <w:tc>
          <w:tcPr>
            <w:tcW w:w="4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789,78</w:t>
            </w:r>
          </w:p>
        </w:tc>
        <w:tc>
          <w:tcPr>
            <w:tcW w:w="41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120,86</w:t>
            </w:r>
          </w:p>
        </w:tc>
        <w:tc>
          <w:tcPr>
            <w:tcW w:w="375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111,92</w:t>
            </w:r>
          </w:p>
        </w:tc>
        <w:tc>
          <w:tcPr>
            <w:tcW w:w="417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128,77</w:t>
            </w:r>
          </w:p>
        </w:tc>
        <w:tc>
          <w:tcPr>
            <w:tcW w:w="358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47,73</w:t>
            </w:r>
          </w:p>
        </w:tc>
        <w:tc>
          <w:tcPr>
            <w:tcW w:w="476" w:type="pct"/>
            <w:vAlign w:val="center"/>
          </w:tcPr>
          <w:p w:rsidR="00136EE9" w:rsidRPr="0081003A" w:rsidRDefault="00136EE9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03A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</w:tbl>
    <w:p w:rsidR="00144AB3" w:rsidRPr="000B0FDC" w:rsidRDefault="00144AB3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8F7828" w:rsidRPr="000B0FDC" w:rsidRDefault="008F7828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8F7828" w:rsidRPr="000B0FDC" w:rsidRDefault="008F7828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8F7828" w:rsidRPr="000B0FDC" w:rsidSect="008F7828">
          <w:pgSz w:w="16838" w:h="11906" w:orient="landscape"/>
          <w:pgMar w:top="1701" w:right="1134" w:bottom="851" w:left="1077" w:header="709" w:footer="709" w:gutter="0"/>
          <w:cols w:space="708"/>
          <w:titlePg/>
          <w:docGrid w:linePitch="381"/>
        </w:sectPr>
      </w:pPr>
    </w:p>
    <w:p w:rsidR="00693555" w:rsidRPr="000B0FDC" w:rsidRDefault="00693555" w:rsidP="00F40B72">
      <w:pPr>
        <w:tabs>
          <w:tab w:val="left" w:pos="0"/>
          <w:tab w:val="left" w:pos="720"/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693555" w:rsidRPr="000B0FDC" w:rsidRDefault="00693555" w:rsidP="00F40B72">
      <w:pPr>
        <w:pStyle w:val="ad"/>
        <w:tabs>
          <w:tab w:val="left" w:pos="10065"/>
          <w:tab w:val="left" w:pos="10206"/>
        </w:tabs>
        <w:spacing w:before="0" w:beforeAutospacing="0" w:after="0" w:afterAutospacing="0"/>
        <w:ind w:firstLine="720"/>
        <w:rPr>
          <w:sz w:val="24"/>
          <w:szCs w:val="24"/>
        </w:rPr>
      </w:pPr>
      <w:bookmarkStart w:id="3" w:name="_Toc247899798"/>
      <w:bookmarkStart w:id="4" w:name="_Toc248314734"/>
      <w:bookmarkStart w:id="5" w:name="_Toc262983968"/>
      <w:bookmarkStart w:id="6" w:name="_Toc262984033"/>
      <w:bookmarkStart w:id="7" w:name="_Toc264446126"/>
      <w:r w:rsidRPr="000B0FDC">
        <w:rPr>
          <w:sz w:val="24"/>
          <w:szCs w:val="24"/>
        </w:rPr>
        <w:t xml:space="preserve">Основные показатели энергетической эффективности системы теплоснабжения </w:t>
      </w:r>
      <w:r w:rsidR="0081003A" w:rsidRPr="0081003A">
        <w:rPr>
          <w:color w:val="000000"/>
          <w:sz w:val="24"/>
          <w:szCs w:val="24"/>
        </w:rPr>
        <w:t>муниципального образования</w:t>
      </w:r>
      <w:r w:rsidRPr="000B0FDC">
        <w:rPr>
          <w:sz w:val="24"/>
          <w:szCs w:val="24"/>
        </w:rPr>
        <w:t xml:space="preserve">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по данным за 2012 год:</w:t>
      </w:r>
    </w:p>
    <w:bookmarkEnd w:id="3"/>
    <w:bookmarkEnd w:id="4"/>
    <w:bookmarkEnd w:id="5"/>
    <w:bookmarkEnd w:id="6"/>
    <w:bookmarkEnd w:id="7"/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>доля тепловой энергии, реализуемой по приборному учету – 32,6 процента;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>средневзвешенный коэффициент использования установленной мощности котельного оборудования – 0,775;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 xml:space="preserve">удельный расход условного топлива на отпуск тепловой энергии и КПД котельных брутто – </w:t>
      </w:r>
      <w:smartTag w:uri="urn:schemas-microsoft-com:office:smarttags" w:element="metricconverter">
        <w:smartTagPr>
          <w:attr w:name="ProductID" w:val="178,98 кг"/>
        </w:smartTagPr>
        <w:r w:rsidRPr="000B0FDC">
          <w:rPr>
            <w:sz w:val="24"/>
            <w:szCs w:val="24"/>
          </w:rPr>
          <w:t xml:space="preserve">178,98 </w:t>
        </w:r>
        <w:proofErr w:type="spellStart"/>
        <w:r w:rsidRPr="000B0FDC">
          <w:rPr>
            <w:sz w:val="24"/>
            <w:szCs w:val="24"/>
          </w:rPr>
          <w:t>кг</w:t>
        </w:r>
      </w:smartTag>
      <w:r w:rsidRPr="000B0FDC">
        <w:rPr>
          <w:sz w:val="24"/>
          <w:szCs w:val="24"/>
        </w:rPr>
        <w:t>.у.т</w:t>
      </w:r>
      <w:proofErr w:type="spellEnd"/>
      <w:r w:rsidRPr="000B0FDC">
        <w:rPr>
          <w:sz w:val="24"/>
          <w:szCs w:val="24"/>
        </w:rPr>
        <w:t>./Гкал (77,7 процента);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 xml:space="preserve">удельный расход электроэнергии на отпускаемую тепловую энергию 34,60 </w:t>
      </w:r>
      <w:proofErr w:type="spellStart"/>
      <w:r w:rsidRPr="000B0FDC">
        <w:rPr>
          <w:sz w:val="24"/>
          <w:szCs w:val="24"/>
        </w:rPr>
        <w:t>кВтч</w:t>
      </w:r>
      <w:proofErr w:type="spellEnd"/>
      <w:r w:rsidRPr="000B0FDC">
        <w:rPr>
          <w:sz w:val="24"/>
          <w:szCs w:val="24"/>
        </w:rPr>
        <w:t>/Гкал;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 xml:space="preserve">потери тепловой энергии при ее транспортировке по сетям (учтенные при </w:t>
      </w:r>
      <w:proofErr w:type="spellStart"/>
      <w:r w:rsidRPr="000B0FDC">
        <w:rPr>
          <w:sz w:val="24"/>
          <w:szCs w:val="24"/>
        </w:rPr>
        <w:t>тарифообразовании</w:t>
      </w:r>
      <w:proofErr w:type="spellEnd"/>
      <w:r w:rsidRPr="000B0FDC">
        <w:rPr>
          <w:sz w:val="24"/>
          <w:szCs w:val="24"/>
        </w:rPr>
        <w:t>) – 4,5 процента</w:t>
      </w:r>
      <w:r w:rsidRPr="000B0FDC">
        <w:rPr>
          <w:rStyle w:val="a9"/>
          <w:sz w:val="24"/>
          <w:szCs w:val="24"/>
        </w:rPr>
        <w:footnoteReference w:id="1"/>
      </w:r>
      <w:r w:rsidRPr="000B0FDC">
        <w:rPr>
          <w:sz w:val="24"/>
          <w:szCs w:val="24"/>
        </w:rPr>
        <w:t>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>доля ветхих тепловых сетей – 7,0 процентов;</w:t>
      </w:r>
    </w:p>
    <w:p w:rsidR="00902437" w:rsidRPr="000B0FDC" w:rsidRDefault="00902437" w:rsidP="00F40B72">
      <w:pPr>
        <w:pStyle w:val="ad"/>
        <w:numPr>
          <w:ilvl w:val="1"/>
          <w:numId w:val="19"/>
        </w:numPr>
        <w:tabs>
          <w:tab w:val="clear" w:pos="2084"/>
          <w:tab w:val="num" w:pos="1260"/>
          <w:tab w:val="left" w:pos="10065"/>
          <w:tab w:val="left" w:pos="10206"/>
        </w:tabs>
        <w:spacing w:before="0" w:beforeAutospacing="0" w:after="0" w:afterAutospacing="0"/>
        <w:ind w:left="0" w:hanging="540"/>
        <w:rPr>
          <w:sz w:val="24"/>
          <w:szCs w:val="24"/>
        </w:rPr>
      </w:pPr>
      <w:r w:rsidRPr="000B0FDC">
        <w:rPr>
          <w:sz w:val="24"/>
          <w:szCs w:val="24"/>
        </w:rPr>
        <w:t>удельная материальная характеристика системы теплоснабжения –403,8 м</w:t>
      </w:r>
      <w:r w:rsidRPr="000B0FDC">
        <w:rPr>
          <w:sz w:val="24"/>
          <w:szCs w:val="24"/>
          <w:vertAlign w:val="superscript"/>
        </w:rPr>
        <w:t>2</w:t>
      </w:r>
      <w:r w:rsidRPr="000B0FDC">
        <w:rPr>
          <w:sz w:val="24"/>
          <w:szCs w:val="24"/>
        </w:rPr>
        <w:t>/(Гкал/ч).</w:t>
      </w:r>
    </w:p>
    <w:p w:rsidR="00693555" w:rsidRPr="000B0FDC" w:rsidRDefault="00693555" w:rsidP="00F40B72">
      <w:pPr>
        <w:tabs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Таким образом, определенные значения показателей энергетической эффективности свидетельствуют о том, что в целом система теплоснабжения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sz w:val="24"/>
          <w:szCs w:val="24"/>
        </w:rPr>
        <w:t xml:space="preserve">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функционирует за границами зоны предельной эффективности централизованного теплоснабжения, что отражается на высоком уровне даже нормативных потерь в тепловых сетях. Имеющийся значительный износ систем транспорта и распределения тепловой энергии приводит к повышенному уровню потерь по сравнению с нормативными еще на 20 – 40 процентов. Все сверхнормативные потери тепловой энергии </w:t>
      </w:r>
      <w:proofErr w:type="spellStart"/>
      <w:r w:rsidRPr="000B0FDC">
        <w:rPr>
          <w:sz w:val="24"/>
          <w:szCs w:val="24"/>
        </w:rPr>
        <w:t>энергоснабжающие</w:t>
      </w:r>
      <w:proofErr w:type="spellEnd"/>
      <w:r w:rsidRPr="000B0FDC">
        <w:rPr>
          <w:sz w:val="24"/>
          <w:szCs w:val="24"/>
        </w:rPr>
        <w:t xml:space="preserve"> организации вынуждены компенсировать завышенным полезным отпуском потребителям, у которых приборный учет тепловой энергии отсутствует, так как учет в тарифе фактических потерь в соответствии с п.90 «Основ ценообразования в сфере теплоснабжения», утвержденных постановлением Правительства Российской Федерации от 22.10.2012 № 1075, возможен только при реализации теплоснабжающей организацией более 75 процентов тепловой энергии по показаниям приборов учета. Все это приводит к существенному перекосу показателей тепловых балансов организаций и невозможности в отдельных случаях отражения реального положения дел в сфере теплоснабжения муниципального образования. Существующая положительная динамика оснащения приборным учетом тепловой энергии у потребителей приведет в скором времени к более явному выявлению проблемы изношенности элементов энергетической системы.</w:t>
      </w:r>
    </w:p>
    <w:p w:rsidR="00693555" w:rsidRPr="000B0FDC" w:rsidRDefault="00693555" w:rsidP="00F40B72">
      <w:pPr>
        <w:tabs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</w:t>
      </w:r>
      <w:r w:rsidR="000426DA" w:rsidRPr="000B0FDC">
        <w:rPr>
          <w:sz w:val="24"/>
          <w:szCs w:val="24"/>
        </w:rPr>
        <w:t>района</w:t>
      </w:r>
      <w:r w:rsidRPr="000B0FDC">
        <w:rPr>
          <w:sz w:val="24"/>
          <w:szCs w:val="24"/>
        </w:rPr>
        <w:t xml:space="preserve">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Выбор первоочередных направлений оптимизации системы теплоснабжения должен быть определен при разработке схемы теплоснабжения муниципального образования согласно требованиям Федерального закона от 27.07.2010 № 190-ФЗ «О теплоснабжении». Перечень мероприятий муниципальной программы, направленных на повышение энергетической эффективности функционирования систем теплоснабжения, будет откорректирован по результатам разработки схемы теплоснабжения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sz w:val="24"/>
          <w:szCs w:val="24"/>
        </w:rPr>
        <w:t xml:space="preserve">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район».</w:t>
      </w:r>
    </w:p>
    <w:p w:rsidR="00A64A1B" w:rsidRPr="000B0FDC" w:rsidRDefault="00693555" w:rsidP="00F40B72">
      <w:pPr>
        <w:tabs>
          <w:tab w:val="left" w:pos="10065"/>
          <w:tab w:val="left" w:pos="10206"/>
        </w:tabs>
        <w:spacing w:line="240" w:lineRule="auto"/>
        <w:ind w:firstLine="720"/>
        <w:rPr>
          <w:i/>
          <w:sz w:val="24"/>
          <w:szCs w:val="24"/>
          <w:u w:val="single"/>
        </w:rPr>
      </w:pPr>
      <w:r w:rsidRPr="000B0FDC">
        <w:rPr>
          <w:sz w:val="24"/>
          <w:szCs w:val="24"/>
        </w:rPr>
        <w:t xml:space="preserve">По оценочным данным в целом по муниципальному образованию потенциал сбережения в системах теплоснабжения составляет в </w:t>
      </w:r>
      <w:r w:rsidR="00E840DB" w:rsidRPr="000B0FDC">
        <w:rPr>
          <w:sz w:val="24"/>
          <w:szCs w:val="24"/>
        </w:rPr>
        <w:t xml:space="preserve">2 070,44 </w:t>
      </w:r>
      <w:proofErr w:type="spellStart"/>
      <w:r w:rsidR="00E840DB" w:rsidRPr="000B0FDC">
        <w:rPr>
          <w:sz w:val="24"/>
          <w:szCs w:val="24"/>
        </w:rPr>
        <w:t>т.у.т</w:t>
      </w:r>
      <w:proofErr w:type="spellEnd"/>
      <w:r w:rsidR="00E840DB" w:rsidRPr="000B0FDC">
        <w:rPr>
          <w:sz w:val="24"/>
          <w:szCs w:val="24"/>
        </w:rPr>
        <w:t>. (18,0 процента).</w:t>
      </w:r>
    </w:p>
    <w:p w:rsidR="00A64A1B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242405" w:rsidRPr="000B0FDC" w:rsidRDefault="00242405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u w:val="single"/>
        </w:rPr>
      </w:pPr>
      <w:r w:rsidRPr="000B0FDC">
        <w:rPr>
          <w:i/>
          <w:sz w:val="24"/>
          <w:szCs w:val="24"/>
          <w:u w:val="single"/>
        </w:rPr>
        <w:t>Характеристика систем электроснабжения.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highlight w:val="yellow"/>
          <w:u w:val="single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На территории </w:t>
      </w:r>
      <w:r w:rsidR="009562FF" w:rsidRPr="000B0FDC">
        <w:rPr>
          <w:rFonts w:ascii="Times New Roman" w:hAnsi="Times New Roman"/>
          <w:sz w:val="24"/>
          <w:szCs w:val="24"/>
        </w:rPr>
        <w:t>муниципального образования</w:t>
      </w:r>
      <w:r w:rsidR="00773A1C" w:rsidRPr="000B0FDC">
        <w:rPr>
          <w:rFonts w:ascii="Times New Roman" w:hAnsi="Times New Roman"/>
          <w:sz w:val="24"/>
          <w:szCs w:val="24"/>
        </w:rPr>
        <w:t xml:space="preserve">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773A1C" w:rsidRPr="000B0FDC">
        <w:rPr>
          <w:rFonts w:ascii="Times New Roman" w:hAnsi="Times New Roman"/>
          <w:sz w:val="24"/>
          <w:szCs w:val="24"/>
        </w:rPr>
        <w:t>»</w:t>
      </w:r>
      <w:r w:rsidRPr="000B0FDC">
        <w:rPr>
          <w:rFonts w:ascii="Times New Roman" w:hAnsi="Times New Roman"/>
          <w:sz w:val="24"/>
          <w:szCs w:val="24"/>
        </w:rPr>
        <w:t xml:space="preserve"> действуют следующие территориальные электросетевые организации:</w:t>
      </w: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- ОАО «МРСК Центра и Приволжья», филиал «Удмуртэнерго» - ПС 6-110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и линии электропередачи напряжением 0,4-110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>, находящиеся в собственности ОАО «МРСК Центра и Приволжья», филиал «Удмуртэнерго».</w:t>
      </w: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- ООО «</w:t>
      </w:r>
      <w:proofErr w:type="spellStart"/>
      <w:r w:rsidRPr="000B0FDC">
        <w:rPr>
          <w:sz w:val="24"/>
          <w:szCs w:val="24"/>
        </w:rPr>
        <w:t>Удмуртэнергонефть</w:t>
      </w:r>
      <w:proofErr w:type="spellEnd"/>
      <w:r w:rsidRPr="000B0FDC">
        <w:rPr>
          <w:sz w:val="24"/>
          <w:szCs w:val="24"/>
        </w:rPr>
        <w:t xml:space="preserve">» - ПС 110/10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и линии электропередачи напряжением 0,4-110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>, находящиеся в собственности ОАО «</w:t>
      </w:r>
      <w:proofErr w:type="spellStart"/>
      <w:r w:rsidRPr="000B0FDC">
        <w:rPr>
          <w:sz w:val="24"/>
          <w:szCs w:val="24"/>
        </w:rPr>
        <w:t>Удмуртнефть</w:t>
      </w:r>
      <w:proofErr w:type="spellEnd"/>
      <w:r w:rsidRPr="000B0FDC">
        <w:rPr>
          <w:sz w:val="24"/>
          <w:szCs w:val="24"/>
        </w:rPr>
        <w:t>».</w:t>
      </w: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- ООО «Электрические сети Удмуртии» - ПС 10/0,4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, линии электропередачи 0,4-10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>, находящиеся в собственности МО «</w:t>
      </w:r>
      <w:proofErr w:type="spellStart"/>
      <w:r w:rsidRPr="000B0FDC">
        <w:rPr>
          <w:sz w:val="24"/>
          <w:szCs w:val="24"/>
        </w:rPr>
        <w:t>Якшур</w:t>
      </w:r>
      <w:proofErr w:type="spellEnd"/>
      <w:r w:rsidRPr="000B0FDC">
        <w:rPr>
          <w:sz w:val="24"/>
          <w:szCs w:val="24"/>
        </w:rPr>
        <w:t xml:space="preserve"> - </w:t>
      </w:r>
      <w:proofErr w:type="spellStart"/>
      <w:r w:rsidRPr="000B0FDC">
        <w:rPr>
          <w:sz w:val="24"/>
          <w:szCs w:val="24"/>
        </w:rPr>
        <w:t>Бодьинский</w:t>
      </w:r>
      <w:proofErr w:type="spellEnd"/>
      <w:r w:rsidRPr="000B0FDC">
        <w:rPr>
          <w:sz w:val="24"/>
          <w:szCs w:val="24"/>
        </w:rPr>
        <w:t xml:space="preserve"> район».</w:t>
      </w: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- ОАО «Белкамнефть».</w:t>
      </w: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- ООО «Газпром </w:t>
      </w:r>
      <w:proofErr w:type="spellStart"/>
      <w:r w:rsidRPr="000B0FDC">
        <w:rPr>
          <w:sz w:val="24"/>
          <w:szCs w:val="24"/>
        </w:rPr>
        <w:t>трансгаз</w:t>
      </w:r>
      <w:proofErr w:type="spellEnd"/>
      <w:r w:rsidRPr="000B0FDC">
        <w:rPr>
          <w:sz w:val="24"/>
          <w:szCs w:val="24"/>
        </w:rPr>
        <w:t xml:space="preserve"> Чайковский» - филиал </w:t>
      </w:r>
      <w:proofErr w:type="spellStart"/>
      <w:r w:rsidRPr="000B0FDC">
        <w:rPr>
          <w:sz w:val="24"/>
          <w:szCs w:val="24"/>
        </w:rPr>
        <w:t>Воткинское</w:t>
      </w:r>
      <w:proofErr w:type="spellEnd"/>
      <w:r w:rsidRPr="000B0FDC">
        <w:rPr>
          <w:sz w:val="24"/>
          <w:szCs w:val="24"/>
        </w:rPr>
        <w:t xml:space="preserve"> ЛПУМГ.</w:t>
      </w:r>
    </w:p>
    <w:p w:rsidR="00C550EA" w:rsidRPr="000B0FDC" w:rsidRDefault="00C550EA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E840DB" w:rsidRPr="000B0FDC" w:rsidRDefault="00E840D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Центрами питания распределительной сети 6-10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являются  понизительные подстанции:</w:t>
      </w:r>
    </w:p>
    <w:p w:rsidR="00E840DB" w:rsidRPr="000B0FDC" w:rsidRDefault="00E840DB" w:rsidP="00F40B72">
      <w:pPr>
        <w:numPr>
          <w:ilvl w:val="0"/>
          <w:numId w:val="13"/>
        </w:numPr>
        <w:tabs>
          <w:tab w:val="left" w:pos="10065"/>
          <w:tab w:val="left" w:pos="10206"/>
        </w:tabs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 xml:space="preserve">ОАО «МРСК Центра и Приволжья» филиала «Удмуртэнерго» ПС 110/35/10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«Як-</w:t>
      </w:r>
      <w:proofErr w:type="spellStart"/>
      <w:r w:rsidRPr="000B0FDC">
        <w:rPr>
          <w:sz w:val="24"/>
          <w:szCs w:val="24"/>
        </w:rPr>
        <w:t>Бодья</w:t>
      </w:r>
      <w:proofErr w:type="spellEnd"/>
      <w:r w:rsidRPr="000B0FDC">
        <w:rPr>
          <w:sz w:val="24"/>
          <w:szCs w:val="24"/>
        </w:rPr>
        <w:t xml:space="preserve">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«Ст. Зятцы»,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Мукши</w:t>
      </w:r>
      <w:proofErr w:type="spellEnd"/>
      <w:r w:rsidRPr="000B0FDC">
        <w:rPr>
          <w:sz w:val="24"/>
          <w:szCs w:val="24"/>
        </w:rPr>
        <w:t xml:space="preserve">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«Чур»,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«Пионерская»,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«Сириус».</w:t>
      </w:r>
    </w:p>
    <w:p w:rsidR="00E840DB" w:rsidRPr="000B0FDC" w:rsidRDefault="00E840DB" w:rsidP="00F40B72">
      <w:pPr>
        <w:numPr>
          <w:ilvl w:val="0"/>
          <w:numId w:val="13"/>
        </w:numPr>
        <w:tabs>
          <w:tab w:val="left" w:pos="10065"/>
          <w:tab w:val="left" w:pos="10206"/>
        </w:tabs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>ООО «</w:t>
      </w:r>
      <w:proofErr w:type="spellStart"/>
      <w:r w:rsidRPr="000B0FDC">
        <w:rPr>
          <w:sz w:val="24"/>
          <w:szCs w:val="24"/>
        </w:rPr>
        <w:t>Удмуртэнергонефть</w:t>
      </w:r>
      <w:proofErr w:type="spellEnd"/>
      <w:r w:rsidRPr="000B0FDC">
        <w:rPr>
          <w:sz w:val="24"/>
          <w:szCs w:val="24"/>
        </w:rPr>
        <w:t xml:space="preserve">» ПС 110/35/10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Кыква</w:t>
      </w:r>
      <w:proofErr w:type="spellEnd"/>
      <w:r w:rsidRPr="000B0FDC">
        <w:rPr>
          <w:sz w:val="24"/>
          <w:szCs w:val="24"/>
        </w:rPr>
        <w:t xml:space="preserve">», ПС 110/35/10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«Нефть», ПС 110/35/10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Киенгоп</w:t>
      </w:r>
      <w:proofErr w:type="spellEnd"/>
      <w:r w:rsidRPr="000B0FDC">
        <w:rPr>
          <w:sz w:val="24"/>
          <w:szCs w:val="24"/>
        </w:rPr>
        <w:t xml:space="preserve">», ПС 110/6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«Николаевская»,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Бегеши</w:t>
      </w:r>
      <w:proofErr w:type="spellEnd"/>
      <w:r w:rsidRPr="000B0FDC">
        <w:rPr>
          <w:sz w:val="24"/>
          <w:szCs w:val="24"/>
        </w:rPr>
        <w:t xml:space="preserve">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Селычка</w:t>
      </w:r>
      <w:proofErr w:type="spellEnd"/>
      <w:r w:rsidRPr="000B0FDC">
        <w:rPr>
          <w:sz w:val="24"/>
          <w:szCs w:val="24"/>
        </w:rPr>
        <w:t xml:space="preserve">», ПС 35/10 </w:t>
      </w:r>
      <w:proofErr w:type="spellStart"/>
      <w:r w:rsidRPr="000B0FDC">
        <w:rPr>
          <w:sz w:val="24"/>
          <w:szCs w:val="24"/>
        </w:rPr>
        <w:t>кВ</w:t>
      </w:r>
      <w:proofErr w:type="spellEnd"/>
      <w:r w:rsidRPr="000B0FDC">
        <w:rPr>
          <w:sz w:val="24"/>
          <w:szCs w:val="24"/>
        </w:rPr>
        <w:t xml:space="preserve"> «</w:t>
      </w:r>
      <w:proofErr w:type="spellStart"/>
      <w:r w:rsidRPr="000B0FDC">
        <w:rPr>
          <w:sz w:val="24"/>
          <w:szCs w:val="24"/>
        </w:rPr>
        <w:t>Лудошур</w:t>
      </w:r>
      <w:proofErr w:type="spellEnd"/>
      <w:r w:rsidRPr="000B0FDC">
        <w:rPr>
          <w:sz w:val="24"/>
          <w:szCs w:val="24"/>
        </w:rPr>
        <w:t>».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Общая характеристика распределительных электрических сетей 0,4-10 </w:t>
      </w:r>
      <w:proofErr w:type="spellStart"/>
      <w:r w:rsidRPr="000B0FDC">
        <w:rPr>
          <w:rFonts w:ascii="Times New Roman" w:hAnsi="Times New Roman"/>
          <w:sz w:val="24"/>
          <w:szCs w:val="24"/>
        </w:rPr>
        <w:t>кВ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</w:t>
      </w:r>
      <w:r w:rsidR="009562FF" w:rsidRPr="000B0FDC">
        <w:rPr>
          <w:rFonts w:ascii="Times New Roman" w:hAnsi="Times New Roman"/>
          <w:sz w:val="24"/>
          <w:szCs w:val="24"/>
        </w:rPr>
        <w:t>муниципального</w:t>
      </w:r>
      <w:r w:rsidR="00773A1C" w:rsidRPr="000B0FDC">
        <w:rPr>
          <w:rFonts w:ascii="Times New Roman" w:hAnsi="Times New Roman"/>
          <w:sz w:val="24"/>
          <w:szCs w:val="24"/>
        </w:rPr>
        <w:t xml:space="preserve"> образовани</w:t>
      </w:r>
      <w:r w:rsidR="009562FF" w:rsidRPr="000B0FDC">
        <w:rPr>
          <w:rFonts w:ascii="Times New Roman" w:hAnsi="Times New Roman"/>
          <w:sz w:val="24"/>
          <w:szCs w:val="24"/>
        </w:rPr>
        <w:t>я</w:t>
      </w:r>
      <w:r w:rsidR="00773A1C" w:rsidRPr="000B0FDC">
        <w:rPr>
          <w:rFonts w:ascii="Times New Roman" w:hAnsi="Times New Roman"/>
          <w:sz w:val="24"/>
          <w:szCs w:val="24"/>
        </w:rPr>
        <w:t xml:space="preserve">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773A1C" w:rsidRPr="000B0FDC">
        <w:rPr>
          <w:rFonts w:ascii="Times New Roman" w:hAnsi="Times New Roman"/>
          <w:sz w:val="24"/>
          <w:szCs w:val="24"/>
        </w:rPr>
        <w:t>»</w:t>
      </w:r>
      <w:r w:rsidRPr="000B0FDC">
        <w:rPr>
          <w:rFonts w:ascii="Times New Roman" w:hAnsi="Times New Roman"/>
          <w:sz w:val="24"/>
          <w:szCs w:val="24"/>
        </w:rPr>
        <w:t xml:space="preserve"> представлена в </w:t>
      </w:r>
      <w:r w:rsidR="00773A1C" w:rsidRPr="000B0FDC">
        <w:rPr>
          <w:rFonts w:ascii="Times New Roman" w:hAnsi="Times New Roman"/>
          <w:sz w:val="24"/>
          <w:szCs w:val="24"/>
        </w:rPr>
        <w:t xml:space="preserve">таблице </w:t>
      </w:r>
      <w:r w:rsidR="007C23EF" w:rsidRPr="000B0FDC">
        <w:rPr>
          <w:rFonts w:ascii="Times New Roman" w:hAnsi="Times New Roman"/>
          <w:sz w:val="24"/>
          <w:szCs w:val="24"/>
        </w:rPr>
        <w:t>3</w:t>
      </w:r>
      <w:r w:rsidRPr="000B0FDC">
        <w:rPr>
          <w:rFonts w:ascii="Times New Roman" w:hAnsi="Times New Roman"/>
          <w:sz w:val="24"/>
          <w:szCs w:val="24"/>
        </w:rPr>
        <w:t>.</w:t>
      </w:r>
    </w:p>
    <w:p w:rsidR="00A64A1B" w:rsidRPr="000B0FDC" w:rsidRDefault="007C23EF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Таблица 3</w:t>
      </w:r>
      <w:r w:rsidR="00A64A1B" w:rsidRPr="000B0FDC">
        <w:rPr>
          <w:rFonts w:ascii="Times New Roman" w:hAnsi="Times New Roman"/>
          <w:sz w:val="24"/>
          <w:szCs w:val="24"/>
        </w:rPr>
        <w:t xml:space="preserve">. - Общая характеристика распределительных электрических сетей 0,4-10 </w:t>
      </w:r>
      <w:proofErr w:type="spellStart"/>
      <w:r w:rsidR="00A64A1B" w:rsidRPr="000B0FDC">
        <w:rPr>
          <w:rFonts w:ascii="Times New Roman" w:hAnsi="Times New Roman"/>
          <w:sz w:val="24"/>
          <w:szCs w:val="24"/>
        </w:rPr>
        <w:t>кВ</w:t>
      </w:r>
      <w:proofErr w:type="spellEnd"/>
      <w:r w:rsidR="00A64A1B" w:rsidRPr="000B0FDC">
        <w:rPr>
          <w:rFonts w:ascii="Times New Roman" w:hAnsi="Times New Roman"/>
          <w:sz w:val="24"/>
          <w:szCs w:val="24"/>
        </w:rPr>
        <w:t xml:space="preserve"> </w:t>
      </w:r>
      <w:r w:rsidR="009562FF" w:rsidRPr="000B0FDC">
        <w:rPr>
          <w:rFonts w:ascii="Times New Roman" w:hAnsi="Times New Roman"/>
          <w:sz w:val="24"/>
          <w:szCs w:val="24"/>
        </w:rPr>
        <w:t>муниципального образования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773A1C" w:rsidRPr="000B0FDC">
        <w:rPr>
          <w:rFonts w:ascii="Times New Roman" w:hAnsi="Times New Roman"/>
          <w:sz w:val="24"/>
          <w:szCs w:val="24"/>
        </w:rPr>
        <w:t>»</w:t>
      </w:r>
      <w:r w:rsidR="00A64A1B" w:rsidRPr="000B0FD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5662"/>
        <w:gridCol w:w="1471"/>
        <w:gridCol w:w="1622"/>
      </w:tblGrid>
      <w:tr w:rsidR="007C23EF" w:rsidRPr="000B0FDC" w:rsidTr="00E840DB">
        <w:trPr>
          <w:trHeight w:val="331"/>
          <w:tblHeader/>
        </w:trPr>
        <w:tc>
          <w:tcPr>
            <w:tcW w:w="815" w:type="dxa"/>
            <w:vMerge w:val="restart"/>
            <w:tcBorders>
              <w:right w:val="single" w:sz="4" w:space="0" w:color="auto"/>
            </w:tcBorders>
            <w:vAlign w:val="center"/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№ п/п</w:t>
            </w:r>
          </w:p>
        </w:tc>
        <w:tc>
          <w:tcPr>
            <w:tcW w:w="56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Показатель</w:t>
            </w:r>
          </w:p>
        </w:tc>
        <w:tc>
          <w:tcPr>
            <w:tcW w:w="14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22" w:type="dxa"/>
            <w:vMerge w:val="restart"/>
            <w:tcBorders>
              <w:left w:val="single" w:sz="4" w:space="0" w:color="auto"/>
            </w:tcBorders>
            <w:vAlign w:val="center"/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Всего</w:t>
            </w:r>
          </w:p>
        </w:tc>
      </w:tr>
      <w:tr w:rsidR="007C23EF" w:rsidRPr="000B0FDC" w:rsidTr="00E840DB">
        <w:trPr>
          <w:trHeight w:val="331"/>
          <w:tblHeader/>
        </w:trPr>
        <w:tc>
          <w:tcPr>
            <w:tcW w:w="815" w:type="dxa"/>
            <w:vMerge/>
            <w:tcBorders>
              <w:right w:val="single" w:sz="4" w:space="0" w:color="auto"/>
            </w:tcBorders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</w:tcPr>
          <w:p w:rsidR="007C23EF" w:rsidRPr="000B0FDC" w:rsidRDefault="007C23EF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1.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Количество питающих фидеров  6-10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1.1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Общая протяженность линий электропередачи 6-10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  <w:r w:rsidRPr="000B0FDC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458,98</w:t>
            </w:r>
          </w:p>
        </w:tc>
      </w:tr>
      <w:tr w:rsidR="00E840DB" w:rsidRPr="000B0FDC" w:rsidTr="00E840DB">
        <w:trPr>
          <w:trHeight w:val="21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1.1.1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Кабельных линий 6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40DB" w:rsidRPr="000B0FDC" w:rsidTr="00E840DB">
        <w:trPr>
          <w:trHeight w:val="21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1.1.2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Воздушных линий 6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434,15</w:t>
            </w:r>
          </w:p>
        </w:tc>
      </w:tr>
      <w:tr w:rsidR="00E840DB" w:rsidRPr="000B0FDC" w:rsidTr="00E840DB">
        <w:trPr>
          <w:trHeight w:val="39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2.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Количество  трансформаторных подстанций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15,07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2.1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 том числе абонентских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9,987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3.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Количество установленных силовых трансформаторов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3.1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 том числе абонентских трансформаторов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40DB" w:rsidRPr="000B0FDC" w:rsidTr="00E840DB">
        <w:trPr>
          <w:trHeight w:val="39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4.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Установленная мощность трансформаторов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</w:tr>
      <w:tr w:rsidR="00E840DB" w:rsidRPr="000B0FDC" w:rsidTr="00E840DB">
        <w:trPr>
          <w:trHeight w:val="15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 том числе абонентских трансформаторов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43 904</w:t>
            </w:r>
          </w:p>
        </w:tc>
      </w:tr>
      <w:tr w:rsidR="00E840DB" w:rsidRPr="000B0FDC" w:rsidTr="00E840DB">
        <w:trPr>
          <w:trHeight w:val="150"/>
        </w:trPr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7.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Общая протяженность сети 0,4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  <w:r w:rsidRPr="000B0FDC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329,13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7.1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кабельные линии 0,4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7.2</w:t>
            </w: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воздушные линии 0,4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6,24</w:t>
            </w:r>
          </w:p>
        </w:tc>
      </w:tr>
      <w:tr w:rsidR="00E840DB" w:rsidRPr="000B0FDC" w:rsidTr="00E840DB"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Средняя протяженность фидера 0,4 </w:t>
            </w:r>
            <w:proofErr w:type="spellStart"/>
            <w:r w:rsidRPr="000B0FD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bottom"/>
          </w:tcPr>
          <w:p w:rsidR="00E840DB" w:rsidRPr="000B0FDC" w:rsidRDefault="00E840D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322,89</w:t>
            </w:r>
          </w:p>
        </w:tc>
      </w:tr>
    </w:tbl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3A09B2" w:rsidRPr="000B0FDC" w:rsidRDefault="00796CB7" w:rsidP="00242405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Объем</w:t>
      </w:r>
      <w:r w:rsidR="00A64A1B" w:rsidRPr="000B0FDC">
        <w:rPr>
          <w:rFonts w:ascii="Times New Roman" w:hAnsi="Times New Roman"/>
          <w:sz w:val="24"/>
          <w:szCs w:val="24"/>
        </w:rPr>
        <w:t xml:space="preserve"> свободной для технологического присоединения потребителей трансформаторной мощности по питающим подстанциям 35-110 </w:t>
      </w:r>
      <w:proofErr w:type="spellStart"/>
      <w:r w:rsidR="00A64A1B" w:rsidRPr="000B0FDC">
        <w:rPr>
          <w:rFonts w:ascii="Times New Roman" w:hAnsi="Times New Roman"/>
          <w:sz w:val="24"/>
          <w:szCs w:val="24"/>
        </w:rPr>
        <w:t>кВ</w:t>
      </w:r>
      <w:proofErr w:type="spellEnd"/>
      <w:r w:rsidR="00B52649" w:rsidRPr="000B0FDC">
        <w:rPr>
          <w:rFonts w:ascii="Times New Roman" w:hAnsi="Times New Roman"/>
          <w:sz w:val="24"/>
          <w:szCs w:val="24"/>
        </w:rPr>
        <w:t xml:space="preserve"> </w:t>
      </w:r>
      <w:r w:rsidR="00872152" w:rsidRPr="000B0FDC">
        <w:rPr>
          <w:rFonts w:ascii="Times New Roman" w:hAnsi="Times New Roman"/>
          <w:sz w:val="24"/>
          <w:szCs w:val="24"/>
        </w:rPr>
        <w:t xml:space="preserve">составляет </w:t>
      </w:r>
      <w:r w:rsidR="00CC70DA" w:rsidRPr="000B0FDC">
        <w:rPr>
          <w:rFonts w:ascii="Times New Roman" w:hAnsi="Times New Roman"/>
          <w:sz w:val="24"/>
          <w:szCs w:val="24"/>
        </w:rPr>
        <w:t>12,28</w:t>
      </w:r>
      <w:r w:rsidR="003A0F13" w:rsidRPr="000B0FDC">
        <w:rPr>
          <w:rFonts w:ascii="Times New Roman" w:hAnsi="Times New Roman"/>
          <w:sz w:val="24"/>
          <w:szCs w:val="24"/>
        </w:rPr>
        <w:t xml:space="preserve"> МВА</w:t>
      </w:r>
      <w:r w:rsidR="00B52649" w:rsidRPr="000B0FDC">
        <w:rPr>
          <w:rFonts w:ascii="Times New Roman" w:hAnsi="Times New Roman"/>
          <w:sz w:val="24"/>
          <w:szCs w:val="24"/>
        </w:rPr>
        <w:t>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Суммарный баланс электроэнергии сетевых организаций, оказывающих услуги по передаче</w:t>
      </w:r>
      <w:r w:rsidR="00773A1C" w:rsidRPr="000B0FDC">
        <w:rPr>
          <w:rFonts w:ascii="Times New Roman" w:hAnsi="Times New Roman"/>
          <w:sz w:val="24"/>
          <w:szCs w:val="24"/>
        </w:rPr>
        <w:t xml:space="preserve"> электроэнергии в границах </w:t>
      </w:r>
      <w:r w:rsidR="009562FF" w:rsidRPr="000B0FDC">
        <w:rPr>
          <w:rFonts w:ascii="Times New Roman" w:hAnsi="Times New Roman"/>
          <w:sz w:val="24"/>
          <w:szCs w:val="24"/>
        </w:rPr>
        <w:t>муниципального образования</w:t>
      </w:r>
      <w:r w:rsidR="00773A1C" w:rsidRPr="000B0FDC">
        <w:rPr>
          <w:rFonts w:ascii="Times New Roman" w:hAnsi="Times New Roman"/>
          <w:sz w:val="24"/>
          <w:szCs w:val="24"/>
        </w:rPr>
        <w:t xml:space="preserve">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773A1C" w:rsidRPr="000B0FDC">
        <w:rPr>
          <w:rFonts w:ascii="Times New Roman" w:hAnsi="Times New Roman"/>
          <w:sz w:val="24"/>
          <w:szCs w:val="24"/>
        </w:rPr>
        <w:t>»</w:t>
      </w:r>
      <w:r w:rsidRPr="000B0FDC">
        <w:rPr>
          <w:rFonts w:ascii="Times New Roman" w:hAnsi="Times New Roman"/>
          <w:sz w:val="24"/>
          <w:szCs w:val="24"/>
        </w:rPr>
        <w:t xml:space="preserve"> приведен в </w:t>
      </w:r>
      <w:r w:rsidR="00773A1C" w:rsidRPr="000B0FDC">
        <w:rPr>
          <w:rFonts w:ascii="Times New Roman" w:hAnsi="Times New Roman"/>
          <w:sz w:val="24"/>
          <w:szCs w:val="24"/>
        </w:rPr>
        <w:t>таблице 4</w:t>
      </w:r>
      <w:r w:rsidRPr="000B0FDC">
        <w:rPr>
          <w:rFonts w:ascii="Times New Roman" w:hAnsi="Times New Roman"/>
          <w:sz w:val="24"/>
          <w:szCs w:val="24"/>
        </w:rPr>
        <w:t>.</w:t>
      </w:r>
    </w:p>
    <w:p w:rsidR="00640839" w:rsidRPr="000B0FDC" w:rsidRDefault="00640839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64A1B" w:rsidRPr="000B0FDC" w:rsidRDefault="00634455" w:rsidP="00B3452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7C23EF" w:rsidRPr="000B0FDC">
        <w:rPr>
          <w:rFonts w:ascii="Times New Roman" w:hAnsi="Times New Roman"/>
          <w:sz w:val="24"/>
          <w:szCs w:val="24"/>
        </w:rPr>
        <w:t>4</w:t>
      </w:r>
      <w:r w:rsidR="00A64A1B" w:rsidRPr="000B0FDC">
        <w:rPr>
          <w:rFonts w:ascii="Times New Roman" w:hAnsi="Times New Roman"/>
          <w:sz w:val="24"/>
          <w:szCs w:val="24"/>
        </w:rPr>
        <w:t xml:space="preserve">. – Баланс электроэнергии в электрических сетях в границах  </w:t>
      </w:r>
      <w:r w:rsidR="009562FF" w:rsidRPr="000B0FDC">
        <w:rPr>
          <w:rFonts w:ascii="Times New Roman" w:hAnsi="Times New Roman"/>
          <w:sz w:val="24"/>
          <w:szCs w:val="24"/>
        </w:rPr>
        <w:t>муниципального образования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A64A1B" w:rsidRPr="000B0FDC">
        <w:rPr>
          <w:rFonts w:ascii="Times New Roman" w:hAnsi="Times New Roman"/>
          <w:sz w:val="24"/>
          <w:szCs w:val="24"/>
        </w:rPr>
        <w:t>»</w:t>
      </w:r>
    </w:p>
    <w:tbl>
      <w:tblPr>
        <w:tblW w:w="9063" w:type="dxa"/>
        <w:jc w:val="center"/>
        <w:tblInd w:w="103" w:type="dxa"/>
        <w:tblLook w:val="0000" w:firstRow="0" w:lastRow="0" w:firstColumn="0" w:lastColumn="0" w:noHBand="0" w:noVBand="0"/>
      </w:tblPr>
      <w:tblGrid>
        <w:gridCol w:w="6079"/>
        <w:gridCol w:w="1514"/>
        <w:gridCol w:w="1470"/>
      </w:tblGrid>
      <w:tr w:rsidR="00A64A1B" w:rsidRPr="000B0FDC" w:rsidTr="00A64A1B">
        <w:trPr>
          <w:trHeight w:val="542"/>
          <w:tblHeader/>
          <w:jc w:val="center"/>
        </w:trPr>
        <w:tc>
          <w:tcPr>
            <w:tcW w:w="6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EF2407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Факт 201</w:t>
            </w:r>
            <w:r w:rsidR="00EF2407">
              <w:rPr>
                <w:sz w:val="24"/>
                <w:szCs w:val="24"/>
              </w:rPr>
              <w:t>8</w:t>
            </w:r>
            <w:r w:rsidRPr="000B0FDC">
              <w:rPr>
                <w:sz w:val="24"/>
                <w:szCs w:val="24"/>
              </w:rPr>
              <w:t>г.</w:t>
            </w:r>
          </w:p>
        </w:tc>
      </w:tr>
      <w:tr w:rsidR="00A64A1B" w:rsidRPr="000B0FDC" w:rsidTr="00A64A1B">
        <w:trPr>
          <w:trHeight w:val="414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A64A1B" w:rsidRPr="000B0FDC" w:rsidTr="00A64A1B">
        <w:trPr>
          <w:trHeight w:val="269"/>
          <w:tblHeader/>
          <w:jc w:val="center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1B" w:rsidRPr="000B0FDC" w:rsidRDefault="00A64A1B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</w:t>
            </w:r>
          </w:p>
        </w:tc>
      </w:tr>
      <w:tr w:rsidR="00CC70DA" w:rsidRPr="000B0FDC" w:rsidTr="00A64A1B">
        <w:trPr>
          <w:trHeight w:val="542"/>
          <w:jc w:val="center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1. Поступление электроэнергии в сеть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тыс. </w:t>
            </w:r>
            <w:proofErr w:type="spellStart"/>
            <w:r w:rsidRPr="000B0FDC">
              <w:rPr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494 366,3</w:t>
            </w:r>
          </w:p>
        </w:tc>
      </w:tr>
      <w:tr w:rsidR="00CC70DA" w:rsidRPr="000B0FDC" w:rsidTr="00A64A1B">
        <w:trPr>
          <w:trHeight w:val="542"/>
          <w:jc w:val="center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2. Отпуск электроэнергии потребителям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тыс. </w:t>
            </w:r>
            <w:proofErr w:type="spellStart"/>
            <w:r w:rsidRPr="000B0FDC">
              <w:rPr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451 109,0</w:t>
            </w:r>
          </w:p>
        </w:tc>
      </w:tr>
      <w:tr w:rsidR="00CC70DA" w:rsidRPr="000B0FDC" w:rsidTr="00A64A1B">
        <w:trPr>
          <w:trHeight w:val="510"/>
          <w:jc w:val="center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3. Потери электроэнергии в сетях ТСО 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тыс. </w:t>
            </w:r>
            <w:proofErr w:type="spellStart"/>
            <w:r w:rsidRPr="000B0FDC">
              <w:rPr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43 257,3</w:t>
            </w:r>
          </w:p>
        </w:tc>
      </w:tr>
      <w:tr w:rsidR="00CC70DA" w:rsidRPr="000B0FDC" w:rsidTr="00A64A1B">
        <w:trPr>
          <w:trHeight w:val="542"/>
          <w:jc w:val="center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4. Потери электроэнергии в сетях ТСО относительно поступления в сеть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0DA" w:rsidRPr="000B0FDC" w:rsidRDefault="00CC70D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DC">
              <w:rPr>
                <w:rFonts w:ascii="Times New Roman" w:hAnsi="Times New Roman"/>
                <w:sz w:val="24"/>
                <w:szCs w:val="24"/>
              </w:rPr>
              <w:t>8,75</w:t>
            </w:r>
          </w:p>
        </w:tc>
      </w:tr>
    </w:tbl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5D0F25" w:rsidRPr="00242405" w:rsidRDefault="00A64A1B" w:rsidP="00242405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В балансе электроэнергии указаны суммарные потери электроэнергии в сетях ТСО, для которых затраты на приобретение электрической энергии в целях компенсации фактических потерь, возникающих в принадлежащих им объектах сетевого хозяйства при ее передаче, учтены при </w:t>
      </w:r>
      <w:proofErr w:type="spellStart"/>
      <w:r w:rsidRPr="000B0FDC">
        <w:rPr>
          <w:rFonts w:ascii="Times New Roman" w:hAnsi="Times New Roman"/>
          <w:sz w:val="24"/>
          <w:szCs w:val="24"/>
        </w:rPr>
        <w:t>тарифообразовании</w:t>
      </w:r>
      <w:proofErr w:type="spellEnd"/>
      <w:r w:rsidRPr="000B0FDC">
        <w:rPr>
          <w:rFonts w:ascii="Times New Roman" w:hAnsi="Times New Roman"/>
          <w:sz w:val="24"/>
          <w:szCs w:val="24"/>
        </w:rPr>
        <w:t>. Потери электроэнергии, обусловленные собственным потреблением предприятий, отнесены к отпуску  электроэнергии потребителям.</w:t>
      </w:r>
    </w:p>
    <w:p w:rsidR="00A64A1B" w:rsidRPr="000B0FDC" w:rsidRDefault="003A0F13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Основные направления повышения </w:t>
      </w:r>
      <w:proofErr w:type="spellStart"/>
      <w:r w:rsidRPr="000B0FDC">
        <w:rPr>
          <w:sz w:val="24"/>
          <w:szCs w:val="24"/>
        </w:rPr>
        <w:t>энергоэффективности</w:t>
      </w:r>
      <w:proofErr w:type="spellEnd"/>
      <w:r w:rsidRPr="000B0FDC">
        <w:rPr>
          <w:sz w:val="24"/>
          <w:szCs w:val="24"/>
        </w:rPr>
        <w:t xml:space="preserve"> системы электроснабжения </w:t>
      </w:r>
      <w:r w:rsidR="004511C9" w:rsidRPr="000B0FDC">
        <w:rPr>
          <w:sz w:val="24"/>
          <w:szCs w:val="24"/>
        </w:rPr>
        <w:t>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="008C537F" w:rsidRPr="000B0FDC">
        <w:rPr>
          <w:sz w:val="24"/>
          <w:szCs w:val="24"/>
        </w:rPr>
        <w:t>:</w:t>
      </w:r>
    </w:p>
    <w:p w:rsidR="00640839" w:rsidRPr="000B0FDC" w:rsidRDefault="00640839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A64A1B" w:rsidRPr="000B0FDC" w:rsidRDefault="005D0F25" w:rsidP="00F40B72">
      <w:pPr>
        <w:tabs>
          <w:tab w:val="left" w:pos="10065"/>
          <w:tab w:val="left" w:pos="10206"/>
        </w:tabs>
        <w:spacing w:line="240" w:lineRule="auto"/>
        <w:jc w:val="left"/>
        <w:outlineLvl w:val="2"/>
        <w:rPr>
          <w:rFonts w:ascii="Times New Roman" w:hAnsi="Times New Roman"/>
          <w:i/>
          <w:sz w:val="24"/>
          <w:szCs w:val="24"/>
        </w:rPr>
      </w:pPr>
      <w:r w:rsidRPr="000B0FDC">
        <w:rPr>
          <w:rFonts w:ascii="Times New Roman" w:hAnsi="Times New Roman"/>
          <w:i/>
          <w:sz w:val="24"/>
          <w:szCs w:val="24"/>
        </w:rPr>
        <w:t>Организация качественной и безопасной эксплуатации бесхозяйных электрических сетей.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Бесхозяйные распределительные электрические сети в силу того что, организация их эксплуатации не налажена должным образом, являются серьезным фактором возникновения и развития технологических нарушений в электрических сетях. Кроме того</w:t>
      </w:r>
      <w:r w:rsidR="00A31421" w:rsidRPr="000B0FDC">
        <w:rPr>
          <w:rFonts w:ascii="Times New Roman" w:hAnsi="Times New Roman"/>
          <w:sz w:val="24"/>
          <w:szCs w:val="24"/>
        </w:rPr>
        <w:t xml:space="preserve">, </w:t>
      </w:r>
      <w:r w:rsidRPr="000B0FDC">
        <w:rPr>
          <w:rFonts w:ascii="Times New Roman" w:hAnsi="Times New Roman"/>
          <w:sz w:val="24"/>
          <w:szCs w:val="24"/>
        </w:rPr>
        <w:t>бесхозяйные распределительные электрические сети, одна из причин снижения качества поставляемой электрической энергии и увеличения потерь электроэнергии. Они представляют прямую угрозу для здоровья и жизни населения.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Комплексный подход к решению данного вопроса подразумевается выполнять по следующим направлениям:</w:t>
      </w:r>
    </w:p>
    <w:p w:rsidR="00A64A1B" w:rsidRPr="000B0FDC" w:rsidRDefault="00A64A1B" w:rsidP="00F40B72">
      <w:pPr>
        <w:pStyle w:val="a3"/>
        <w:tabs>
          <w:tab w:val="left" w:pos="10065"/>
          <w:tab w:val="left" w:pos="10206"/>
        </w:tabs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Организация графического представления объектов электроснабжения, с привязкой к топографической основе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rFonts w:ascii="Times New Roman" w:hAnsi="Times New Roman"/>
          <w:sz w:val="24"/>
          <w:szCs w:val="24"/>
        </w:rPr>
        <w:t xml:space="preserve"> и полным описанием связанности объектов распределительной сети. С увязкой между собой </w:t>
      </w:r>
      <w:proofErr w:type="spellStart"/>
      <w:r w:rsidRPr="000B0FDC">
        <w:rPr>
          <w:rFonts w:ascii="Times New Roman" w:hAnsi="Times New Roman"/>
          <w:sz w:val="24"/>
          <w:szCs w:val="24"/>
        </w:rPr>
        <w:t>электроснабжающих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сетей 35 </w:t>
      </w:r>
      <w:proofErr w:type="spellStart"/>
      <w:r w:rsidRPr="000B0FDC">
        <w:rPr>
          <w:rFonts w:ascii="Times New Roman" w:hAnsi="Times New Roman"/>
          <w:sz w:val="24"/>
          <w:szCs w:val="24"/>
        </w:rPr>
        <w:t>кВ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и выше и распределительных сетей 0,4-10 </w:t>
      </w:r>
      <w:proofErr w:type="spellStart"/>
      <w:r w:rsidRPr="000B0FDC">
        <w:rPr>
          <w:rFonts w:ascii="Times New Roman" w:hAnsi="Times New Roman"/>
          <w:sz w:val="24"/>
          <w:szCs w:val="24"/>
        </w:rPr>
        <w:t>кВ</w:t>
      </w:r>
      <w:proofErr w:type="spellEnd"/>
      <w:r w:rsidRPr="000B0FDC">
        <w:rPr>
          <w:rFonts w:ascii="Times New Roman" w:hAnsi="Times New Roman"/>
          <w:sz w:val="24"/>
          <w:szCs w:val="24"/>
        </w:rPr>
        <w:t>;</w:t>
      </w:r>
    </w:p>
    <w:p w:rsidR="00A64A1B" w:rsidRPr="000B0FDC" w:rsidRDefault="00A64A1B" w:rsidP="00F40B72">
      <w:pPr>
        <w:pStyle w:val="a3"/>
        <w:tabs>
          <w:tab w:val="left" w:pos="9356"/>
        </w:tabs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Организация паспортизации объектов электроснабжения</w:t>
      </w:r>
      <w:r w:rsidR="00A31421" w:rsidRPr="000B0FDC">
        <w:rPr>
          <w:rFonts w:ascii="Times New Roman" w:hAnsi="Times New Roman"/>
          <w:sz w:val="24"/>
          <w:szCs w:val="24"/>
          <w:lang w:val="ru-RU"/>
        </w:rPr>
        <w:t>,</w:t>
      </w:r>
      <w:r w:rsidRPr="000B0FDC">
        <w:rPr>
          <w:rFonts w:ascii="Times New Roman" w:hAnsi="Times New Roman"/>
          <w:sz w:val="24"/>
          <w:szCs w:val="24"/>
        </w:rPr>
        <w:t xml:space="preserve"> расположенных на территории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rFonts w:ascii="Times New Roman" w:hAnsi="Times New Roman"/>
          <w:sz w:val="24"/>
          <w:szCs w:val="24"/>
        </w:rPr>
        <w:t>;</w:t>
      </w:r>
    </w:p>
    <w:p w:rsidR="00A64A1B" w:rsidRPr="000B0FDC" w:rsidRDefault="00A64A1B" w:rsidP="00F40B72">
      <w:pPr>
        <w:pStyle w:val="a3"/>
        <w:tabs>
          <w:tab w:val="left" w:pos="10065"/>
          <w:tab w:val="left" w:pos="10206"/>
        </w:tabs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 Организация описания единиц административного деления земельных участков с возможностью формирования и генерации пространственных технологических запросов и отчетов по системе электроснабжения в административно-территориальных разрезах.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0B0FDC">
        <w:rPr>
          <w:rFonts w:ascii="Times New Roman" w:eastAsia="Calibri" w:hAnsi="Times New Roman"/>
          <w:sz w:val="24"/>
          <w:szCs w:val="24"/>
          <w:lang w:val="x-none" w:eastAsia="en-US"/>
        </w:rPr>
        <w:t>Данное мероприятие является составной частью  выполнения: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0B0FDC">
        <w:rPr>
          <w:rFonts w:ascii="Times New Roman" w:eastAsia="Calibri" w:hAnsi="Times New Roman"/>
          <w:sz w:val="24"/>
          <w:szCs w:val="24"/>
          <w:lang w:val="x-none" w:eastAsia="en-US"/>
        </w:rPr>
        <w:t xml:space="preserve">- Федерального закона от 30 декабря </w:t>
      </w:r>
      <w:smartTag w:uri="urn:schemas-microsoft-com:office:smarttags" w:element="metricconverter">
        <w:smartTagPr>
          <w:attr w:name="ProductID" w:val="2004 г"/>
        </w:smartTagPr>
        <w:r w:rsidRPr="000B0FDC">
          <w:rPr>
            <w:rFonts w:ascii="Times New Roman" w:eastAsia="Calibri" w:hAnsi="Times New Roman"/>
            <w:sz w:val="24"/>
            <w:szCs w:val="24"/>
            <w:lang w:val="x-none" w:eastAsia="en-US"/>
          </w:rPr>
          <w:t>2004 г</w:t>
        </w:r>
      </w:smartTag>
      <w:r w:rsidRPr="000B0FDC">
        <w:rPr>
          <w:rFonts w:ascii="Times New Roman" w:eastAsia="Calibri" w:hAnsi="Times New Roman"/>
          <w:sz w:val="24"/>
          <w:szCs w:val="24"/>
          <w:lang w:val="x-none" w:eastAsia="en-US"/>
        </w:rPr>
        <w:t>. №</w:t>
      </w:r>
      <w:r w:rsidR="00A31421" w:rsidRPr="000B0FD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B0FDC">
        <w:rPr>
          <w:rFonts w:ascii="Times New Roman" w:eastAsia="Calibri" w:hAnsi="Times New Roman"/>
          <w:sz w:val="24"/>
          <w:szCs w:val="24"/>
          <w:lang w:val="x-none" w:eastAsia="en-US"/>
        </w:rPr>
        <w:t>210-ФЗ «Об основах регулирования тарифов организаций коммунального комплекса»;</w:t>
      </w:r>
    </w:p>
    <w:p w:rsidR="00A64A1B" w:rsidRPr="000B0FDC" w:rsidRDefault="00A64A1B" w:rsidP="00F40B72">
      <w:pPr>
        <w:pStyle w:val="a3"/>
        <w:tabs>
          <w:tab w:val="left" w:pos="10065"/>
          <w:tab w:val="left" w:pos="10206"/>
        </w:tabs>
        <w:spacing w:line="240" w:lineRule="auto"/>
        <w:ind w:left="0"/>
        <w:contextualSpacing/>
        <w:rPr>
          <w:rFonts w:ascii="Times New Roman" w:hAnsi="Times New Roman"/>
          <w:sz w:val="24"/>
          <w:szCs w:val="24"/>
          <w:lang w:val="ru-RU"/>
        </w:rPr>
      </w:pPr>
      <w:r w:rsidRPr="000B0FDC">
        <w:rPr>
          <w:rFonts w:ascii="Times New Roman" w:hAnsi="Times New Roman"/>
          <w:sz w:val="24"/>
          <w:szCs w:val="24"/>
        </w:rPr>
        <w:t xml:space="preserve">- Приказа </w:t>
      </w:r>
      <w:proofErr w:type="spellStart"/>
      <w:r w:rsidRPr="000B0FDC">
        <w:rPr>
          <w:rFonts w:ascii="Times New Roman" w:hAnsi="Times New Roman"/>
          <w:sz w:val="24"/>
          <w:szCs w:val="24"/>
        </w:rPr>
        <w:t>Минрегиона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РФ от 06.05.2011 №204 «О разработке программ комплексного развития систем коммунальной инфраструктуры муниципальных образований»</w:t>
      </w:r>
      <w:r w:rsidRPr="000B0FDC">
        <w:rPr>
          <w:rFonts w:ascii="Times New Roman" w:hAnsi="Times New Roman"/>
          <w:sz w:val="24"/>
          <w:szCs w:val="24"/>
          <w:lang w:val="ru-RU"/>
        </w:rPr>
        <w:t>.</w:t>
      </w:r>
    </w:p>
    <w:p w:rsidR="00A64A1B" w:rsidRPr="000B0FDC" w:rsidRDefault="00A64A1B" w:rsidP="00F40B72">
      <w:pPr>
        <w:pStyle w:val="a3"/>
        <w:tabs>
          <w:tab w:val="left" w:pos="10065"/>
          <w:tab w:val="left" w:pos="10206"/>
        </w:tabs>
        <w:spacing w:line="240" w:lineRule="auto"/>
        <w:ind w:left="0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A64A1B" w:rsidRPr="000B0FDC" w:rsidRDefault="005D0F25" w:rsidP="00F40B72">
      <w:pPr>
        <w:tabs>
          <w:tab w:val="left" w:pos="10065"/>
          <w:tab w:val="left" w:pos="10206"/>
        </w:tabs>
        <w:spacing w:line="240" w:lineRule="auto"/>
        <w:outlineLvl w:val="2"/>
        <w:rPr>
          <w:rFonts w:ascii="Times New Roman" w:eastAsia="TimesNewRoman" w:hAnsi="Times New Roman"/>
          <w:i/>
          <w:sz w:val="24"/>
          <w:szCs w:val="24"/>
        </w:rPr>
      </w:pPr>
      <w:r w:rsidRPr="000B0FDC">
        <w:rPr>
          <w:rFonts w:ascii="Times New Roman" w:eastAsia="TimesNewRoman" w:hAnsi="Times New Roman"/>
          <w:i/>
          <w:sz w:val="24"/>
          <w:szCs w:val="24"/>
        </w:rPr>
        <w:t xml:space="preserve">Модернизация системы уличного </w:t>
      </w:r>
      <w:r w:rsidR="00A64A1B" w:rsidRPr="000B0FDC">
        <w:rPr>
          <w:rFonts w:ascii="Times New Roman" w:eastAsia="TimesNewRoman" w:hAnsi="Times New Roman"/>
          <w:i/>
          <w:sz w:val="24"/>
          <w:szCs w:val="24"/>
        </w:rPr>
        <w:t xml:space="preserve"> освещени</w:t>
      </w:r>
      <w:r w:rsidRPr="000B0FDC">
        <w:rPr>
          <w:rFonts w:ascii="Times New Roman" w:eastAsia="TimesNewRoman" w:hAnsi="Times New Roman"/>
          <w:i/>
          <w:sz w:val="24"/>
          <w:szCs w:val="24"/>
        </w:rPr>
        <w:t>я</w:t>
      </w:r>
    </w:p>
    <w:p w:rsidR="00CC70DA" w:rsidRPr="000B0FDC" w:rsidRDefault="00DF32B3" w:rsidP="00F40B72">
      <w:pPr>
        <w:tabs>
          <w:tab w:val="left" w:pos="10065"/>
          <w:tab w:val="left" w:pos="10206"/>
        </w:tabs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Освещение транспортных магистралей, жилых и пешеходных зон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rFonts w:ascii="Times New Roman" w:hAnsi="Times New Roman"/>
          <w:sz w:val="24"/>
          <w:szCs w:val="24"/>
        </w:rPr>
        <w:t xml:space="preserve">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Pr="000B0FDC">
        <w:rPr>
          <w:rFonts w:ascii="Times New Roman" w:hAnsi="Times New Roman"/>
          <w:sz w:val="24"/>
          <w:szCs w:val="24"/>
        </w:rPr>
        <w:t xml:space="preserve"> район» </w:t>
      </w:r>
      <w:r w:rsidR="00CC70DA" w:rsidRPr="000B0FDC">
        <w:rPr>
          <w:rFonts w:ascii="Times New Roman" w:hAnsi="Times New Roman"/>
          <w:sz w:val="24"/>
          <w:szCs w:val="24"/>
        </w:rPr>
        <w:t xml:space="preserve">осуществляется с применением источников света с дуговыми ртутными лампами высокого давления (ДРЛ), преимущественно мощностью 250 и 400 Вт (76% от всех светильников), светильниками с натриевыми </w:t>
      </w:r>
      <w:r w:rsidR="00CC70DA" w:rsidRPr="000B0FDC">
        <w:rPr>
          <w:rFonts w:ascii="Times New Roman" w:hAnsi="Times New Roman"/>
          <w:sz w:val="24"/>
          <w:szCs w:val="24"/>
        </w:rPr>
        <w:lastRenderedPageBreak/>
        <w:t>лампами высокого давления (7% от всех светильников), лампами накаливания (ЛН) 100 Вт (4% от всех светильников) и другими светильниками</w:t>
      </w:r>
    </w:p>
    <w:p w:rsidR="00DF32B3" w:rsidRPr="000B0FDC" w:rsidRDefault="00DF32B3" w:rsidP="00F40B72">
      <w:pPr>
        <w:tabs>
          <w:tab w:val="left" w:pos="10065"/>
          <w:tab w:val="left" w:pos="10206"/>
        </w:tabs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Дуговые ртутные лампы высокого давления и лампы накалывания являются не </w:t>
      </w:r>
      <w:proofErr w:type="spellStart"/>
      <w:r w:rsidRPr="000B0FDC">
        <w:rPr>
          <w:rFonts w:ascii="Times New Roman" w:hAnsi="Times New Roman"/>
          <w:sz w:val="24"/>
          <w:szCs w:val="24"/>
        </w:rPr>
        <w:t>энергоэффективными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. В настоящее время светильники с натриевыми лампами высокого давления и светодиодные светильники являются более </w:t>
      </w:r>
      <w:proofErr w:type="spellStart"/>
      <w:r w:rsidRPr="000B0FDC">
        <w:rPr>
          <w:rFonts w:ascii="Times New Roman" w:hAnsi="Times New Roman"/>
          <w:sz w:val="24"/>
          <w:szCs w:val="24"/>
        </w:rPr>
        <w:t>энергоэффективными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при одинаковых световых характеристиках.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40"/>
        <w:rPr>
          <w:rFonts w:ascii="Times New Roman" w:eastAsia="TimesNewRoman" w:hAnsi="Times New Roman"/>
          <w:sz w:val="24"/>
          <w:szCs w:val="24"/>
        </w:rPr>
      </w:pPr>
    </w:p>
    <w:p w:rsidR="00A64A1B" w:rsidRPr="000B0FDC" w:rsidRDefault="005D0F25" w:rsidP="00F40B72">
      <w:pPr>
        <w:numPr>
          <w:ilvl w:val="0"/>
          <w:numId w:val="20"/>
        </w:numPr>
        <w:tabs>
          <w:tab w:val="clear" w:pos="1428"/>
          <w:tab w:val="num" w:pos="720"/>
          <w:tab w:val="left" w:pos="10065"/>
          <w:tab w:val="left" w:pos="10206"/>
        </w:tabs>
        <w:spacing w:line="240" w:lineRule="auto"/>
        <w:ind w:left="0" w:hanging="12"/>
        <w:outlineLvl w:val="2"/>
        <w:rPr>
          <w:rFonts w:ascii="Times New Roman" w:eastAsia="TimesNewRoman" w:hAnsi="Times New Roman"/>
          <w:i/>
          <w:sz w:val="24"/>
          <w:szCs w:val="24"/>
        </w:rPr>
      </w:pPr>
      <w:r w:rsidRPr="000B0FDC">
        <w:rPr>
          <w:i/>
          <w:sz w:val="24"/>
          <w:szCs w:val="24"/>
        </w:rPr>
        <w:t>Оптимизация работы</w:t>
      </w:r>
      <w:r w:rsidR="00A64A1B" w:rsidRPr="000B0FDC">
        <w:rPr>
          <w:i/>
          <w:sz w:val="24"/>
          <w:szCs w:val="24"/>
        </w:rPr>
        <w:t xml:space="preserve"> основного силового оборудования распределительной электрической сети</w:t>
      </w:r>
    </w:p>
    <w:p w:rsidR="00A64A1B" w:rsidRPr="000B0FDC" w:rsidRDefault="003F1AFD" w:rsidP="00F40B72">
      <w:pPr>
        <w:tabs>
          <w:tab w:val="left" w:pos="10065"/>
          <w:tab w:val="left" w:pos="10206"/>
        </w:tabs>
        <w:spacing w:line="240" w:lineRule="auto"/>
        <w:ind w:firstLine="540"/>
        <w:jc w:val="left"/>
        <w:rPr>
          <w:sz w:val="24"/>
          <w:szCs w:val="24"/>
        </w:rPr>
      </w:pPr>
      <w:r w:rsidRPr="000B0FDC">
        <w:rPr>
          <w:sz w:val="24"/>
          <w:szCs w:val="24"/>
        </w:rPr>
        <w:t xml:space="preserve">1. </w:t>
      </w:r>
      <w:r w:rsidR="00A64A1B" w:rsidRPr="000B0FDC">
        <w:rPr>
          <w:sz w:val="24"/>
          <w:szCs w:val="24"/>
        </w:rPr>
        <w:t>Замена трансформаторов с коэффициентом загрузки менее 10 %.</w:t>
      </w:r>
    </w:p>
    <w:p w:rsidR="00A64A1B" w:rsidRPr="000B0FDC" w:rsidRDefault="003F1AFD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540"/>
        <w:rPr>
          <w:sz w:val="24"/>
          <w:szCs w:val="24"/>
        </w:rPr>
      </w:pPr>
      <w:r w:rsidRPr="000B0FDC">
        <w:rPr>
          <w:sz w:val="24"/>
          <w:szCs w:val="24"/>
        </w:rPr>
        <w:t xml:space="preserve">2. </w:t>
      </w:r>
      <w:r w:rsidR="00A64A1B" w:rsidRPr="000B0FDC">
        <w:rPr>
          <w:sz w:val="24"/>
          <w:szCs w:val="24"/>
        </w:rPr>
        <w:t>Замена отработавших свой нормативный срок трансформаторов на трансформаторы меньшей мощности позволит снизить потери холостого хода, увеличить надёжность электроснабжения, увеличить отпуск электроэнергии за счёт уменьшения эксплуатационных расходов из-за штатных (ремонт) и не штатных отключений не менее чем в пять раз.</w:t>
      </w:r>
    </w:p>
    <w:p w:rsidR="00A64A1B" w:rsidRPr="000B0FDC" w:rsidRDefault="003F1AFD" w:rsidP="00F40B72">
      <w:pPr>
        <w:tabs>
          <w:tab w:val="left" w:pos="10065"/>
          <w:tab w:val="left" w:pos="10206"/>
        </w:tabs>
        <w:spacing w:line="240" w:lineRule="auto"/>
        <w:ind w:firstLine="540"/>
        <w:rPr>
          <w:sz w:val="24"/>
          <w:szCs w:val="24"/>
        </w:rPr>
      </w:pPr>
      <w:r w:rsidRPr="000B0FDC">
        <w:rPr>
          <w:sz w:val="24"/>
          <w:szCs w:val="24"/>
        </w:rPr>
        <w:t xml:space="preserve">3. </w:t>
      </w:r>
      <w:r w:rsidR="00A64A1B" w:rsidRPr="000B0FDC">
        <w:rPr>
          <w:sz w:val="24"/>
          <w:szCs w:val="24"/>
        </w:rPr>
        <w:t xml:space="preserve">Перераспределение нагрузки на </w:t>
      </w:r>
      <w:proofErr w:type="spellStart"/>
      <w:r w:rsidR="00A64A1B" w:rsidRPr="000B0FDC">
        <w:rPr>
          <w:sz w:val="24"/>
          <w:szCs w:val="24"/>
        </w:rPr>
        <w:t>двухтрансформаторных</w:t>
      </w:r>
      <w:proofErr w:type="spellEnd"/>
      <w:r w:rsidR="00A64A1B" w:rsidRPr="000B0FDC">
        <w:rPr>
          <w:sz w:val="24"/>
          <w:szCs w:val="24"/>
        </w:rPr>
        <w:t xml:space="preserve"> подстанциях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40"/>
        <w:rPr>
          <w:sz w:val="24"/>
          <w:szCs w:val="24"/>
        </w:rPr>
      </w:pPr>
      <w:r w:rsidRPr="000B0FDC">
        <w:rPr>
          <w:sz w:val="24"/>
          <w:szCs w:val="24"/>
        </w:rPr>
        <w:t xml:space="preserve">Наличие </w:t>
      </w:r>
      <w:proofErr w:type="spellStart"/>
      <w:r w:rsidRPr="000B0FDC">
        <w:rPr>
          <w:sz w:val="24"/>
          <w:szCs w:val="24"/>
        </w:rPr>
        <w:t>двухтрансформаторных</w:t>
      </w:r>
      <w:proofErr w:type="spellEnd"/>
      <w:r w:rsidRPr="000B0FDC">
        <w:rPr>
          <w:sz w:val="24"/>
          <w:szCs w:val="24"/>
        </w:rPr>
        <w:t xml:space="preserve"> подстанций с загрузкой одного трансформатора более 80 % (80,2 – 90,7 %) при загрузке второго трансформатора подстанции менее 6 % либо трансформатор находится без нагрузки (горячий резерв), приводит к завышенным нагрузочным потерям, и потерям на холостой ход трансформаторов. 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40"/>
        <w:rPr>
          <w:sz w:val="24"/>
          <w:szCs w:val="24"/>
        </w:rPr>
      </w:pPr>
      <w:r w:rsidRPr="000B0FDC">
        <w:rPr>
          <w:sz w:val="24"/>
          <w:szCs w:val="24"/>
        </w:rPr>
        <w:t xml:space="preserve">Для снижения нагрузочных потерь и потерь на холостой ход трансформаторов на </w:t>
      </w:r>
      <w:proofErr w:type="spellStart"/>
      <w:r w:rsidRPr="000B0FDC">
        <w:rPr>
          <w:sz w:val="24"/>
          <w:szCs w:val="24"/>
        </w:rPr>
        <w:t>двухтрансформаторных</w:t>
      </w:r>
      <w:proofErr w:type="spellEnd"/>
      <w:r w:rsidRPr="000B0FDC">
        <w:rPr>
          <w:sz w:val="24"/>
          <w:szCs w:val="24"/>
        </w:rPr>
        <w:t xml:space="preserve"> подстанциях, предлагается произвести перераспределение существующей нагрузки подстанции равномерно (оптимальный случай) между установленными и находящимися в работе трансформаторами. </w:t>
      </w:r>
    </w:p>
    <w:p w:rsidR="003F1AFD" w:rsidRPr="000B0FDC" w:rsidRDefault="003F1AFD" w:rsidP="00F40B72">
      <w:pPr>
        <w:tabs>
          <w:tab w:val="left" w:pos="10065"/>
          <w:tab w:val="left" w:pos="10206"/>
        </w:tabs>
        <w:spacing w:line="240" w:lineRule="auto"/>
        <w:outlineLvl w:val="2"/>
        <w:rPr>
          <w:rFonts w:ascii="Times New Roman" w:eastAsia="TimesNewRoman" w:hAnsi="Times New Roman"/>
          <w:i/>
          <w:sz w:val="24"/>
          <w:szCs w:val="24"/>
        </w:rPr>
      </w:pPr>
    </w:p>
    <w:p w:rsidR="003F1AFD" w:rsidRPr="000B0FDC" w:rsidRDefault="003F1AFD" w:rsidP="00F40B72">
      <w:pPr>
        <w:numPr>
          <w:ilvl w:val="0"/>
          <w:numId w:val="20"/>
        </w:numPr>
        <w:tabs>
          <w:tab w:val="clear" w:pos="1428"/>
          <w:tab w:val="num" w:pos="900"/>
          <w:tab w:val="left" w:pos="10065"/>
          <w:tab w:val="left" w:pos="10206"/>
        </w:tabs>
        <w:spacing w:line="240" w:lineRule="auto"/>
        <w:ind w:left="0" w:hanging="12"/>
        <w:outlineLvl w:val="2"/>
        <w:rPr>
          <w:rFonts w:ascii="Times New Roman" w:hAnsi="Times New Roman"/>
          <w:i/>
          <w:sz w:val="24"/>
          <w:szCs w:val="24"/>
        </w:rPr>
      </w:pPr>
      <w:r w:rsidRPr="000B0FDC">
        <w:rPr>
          <w:rFonts w:ascii="Times New Roman" w:hAnsi="Times New Roman"/>
          <w:i/>
          <w:sz w:val="24"/>
          <w:szCs w:val="24"/>
        </w:rPr>
        <w:t>Внедрение средств и систем малой энергетики</w:t>
      </w:r>
      <w:r w:rsidRPr="000B0FDC">
        <w:rPr>
          <w:i/>
          <w:sz w:val="24"/>
          <w:szCs w:val="24"/>
        </w:rPr>
        <w:t xml:space="preserve"> 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Перспективы применения </w:t>
      </w:r>
      <w:proofErr w:type="spellStart"/>
      <w:r w:rsidRPr="000B0FDC">
        <w:rPr>
          <w:rFonts w:ascii="Times New Roman" w:hAnsi="Times New Roman"/>
          <w:sz w:val="24"/>
          <w:szCs w:val="24"/>
        </w:rPr>
        <w:t>когенерационной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технологии выработки тепловой и электрической энергии, как в муниципальном образовании, так и в республике в целом позволяют решить ряд проблем:  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• уменьшить энергетическую зависимость удмуртской энергосистемы от  текущего состояния на оптовом рынке;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• заменить и модернизировать котельные с низким КПД;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• установка источников энергии в непосредственной близости от предприятий обеспечивает снижение потерь энергии;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• решить проблему несоответствия пропускной способности части распределительных сетей;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• сократить потери электрической энергии.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Обычный (традиционный) способ получения электричества и тепла заключается в их раздельной генерации (электростанция и котельная). При этом значительная часть энергии первичного топлива не используется. Можно значительно уменьшить общее потребление топлива путем применения </w:t>
      </w:r>
      <w:proofErr w:type="spellStart"/>
      <w:r w:rsidRPr="000B0FDC">
        <w:rPr>
          <w:rFonts w:ascii="Times New Roman" w:hAnsi="Times New Roman"/>
          <w:sz w:val="24"/>
          <w:szCs w:val="24"/>
        </w:rPr>
        <w:t>когенерации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(совместного производства электроэнергии и тепла).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0B0FDC">
        <w:rPr>
          <w:rFonts w:ascii="Times New Roman" w:hAnsi="Times New Roman"/>
          <w:sz w:val="24"/>
          <w:szCs w:val="24"/>
        </w:rPr>
        <w:t>Когенерация</w:t>
      </w:r>
      <w:proofErr w:type="spellEnd"/>
      <w:r w:rsidRPr="000B0FDC">
        <w:rPr>
          <w:rFonts w:ascii="Times New Roman" w:hAnsi="Times New Roman"/>
          <w:sz w:val="24"/>
          <w:szCs w:val="24"/>
        </w:rPr>
        <w:t xml:space="preserve"> есть комбинированное производство электрической (или механической) и тепловой энергии из одного и того же первичного источника энергии. 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40"/>
        <w:rPr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Произведенная механическая энергия также может использоваться для поддержания работы вспомогательного оборудования, такого как компрессоры и насосы. Тепловая энергия может использоваться как для отопления, так и для охлаждения. Холод производится абсорбционным модулем, который может функционировать благодаря горячей воде, пару или горячим газам.</w:t>
      </w:r>
      <w:r w:rsidRPr="000B0FDC">
        <w:rPr>
          <w:sz w:val="24"/>
          <w:szCs w:val="24"/>
        </w:rPr>
        <w:t xml:space="preserve"> </w:t>
      </w:r>
    </w:p>
    <w:p w:rsidR="00C00F52" w:rsidRPr="000B0FDC" w:rsidRDefault="00C00F52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u w:val="single"/>
        </w:rPr>
      </w:pPr>
      <w:r w:rsidRPr="000B0FDC">
        <w:rPr>
          <w:i/>
          <w:sz w:val="24"/>
          <w:szCs w:val="24"/>
          <w:u w:val="single"/>
        </w:rPr>
        <w:t>Характеристика систем водоснабжения и водоотведения.</w:t>
      </w:r>
    </w:p>
    <w:p w:rsidR="00586D43" w:rsidRPr="000B0FDC" w:rsidRDefault="00586D43" w:rsidP="00242405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Услуги централизованного водоснабжения в </w:t>
      </w:r>
      <w:r w:rsidR="0081003A">
        <w:rPr>
          <w:rFonts w:ascii="Times New Roman" w:hAnsi="Times New Roman"/>
          <w:color w:val="000000"/>
          <w:sz w:val="24"/>
          <w:szCs w:val="24"/>
        </w:rPr>
        <w:t>муниципальном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 xml:space="preserve"> образовани</w:t>
      </w:r>
      <w:r w:rsidR="0081003A">
        <w:rPr>
          <w:rFonts w:ascii="Times New Roman" w:hAnsi="Times New Roman"/>
          <w:color w:val="000000"/>
          <w:sz w:val="24"/>
          <w:szCs w:val="24"/>
        </w:rPr>
        <w:t>и</w:t>
      </w:r>
      <w:r w:rsidR="00A31421" w:rsidRPr="000B0FDC">
        <w:rPr>
          <w:sz w:val="24"/>
          <w:szCs w:val="24"/>
        </w:rPr>
        <w:t xml:space="preserve"> «Якшур-Бодьинский</w:t>
      </w:r>
      <w:r w:rsidRPr="000B0FDC">
        <w:rPr>
          <w:sz w:val="24"/>
          <w:szCs w:val="24"/>
        </w:rPr>
        <w:t xml:space="preserve"> </w:t>
      </w:r>
      <w:r w:rsidR="00A31421" w:rsidRPr="000B0FDC">
        <w:rPr>
          <w:sz w:val="24"/>
          <w:szCs w:val="24"/>
        </w:rPr>
        <w:t xml:space="preserve"> район»</w:t>
      </w:r>
      <w:r w:rsidRPr="000B0FDC">
        <w:rPr>
          <w:sz w:val="24"/>
          <w:szCs w:val="24"/>
        </w:rPr>
        <w:t xml:space="preserve"> оказывают </w:t>
      </w:r>
      <w:r w:rsidR="0019719C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предприятий: ООО УК «</w:t>
      </w:r>
      <w:proofErr w:type="spellStart"/>
      <w:r w:rsidRPr="000B0FDC">
        <w:rPr>
          <w:sz w:val="24"/>
          <w:szCs w:val="24"/>
        </w:rPr>
        <w:t>Соцкомсервис</w:t>
      </w:r>
      <w:proofErr w:type="spellEnd"/>
      <w:r w:rsidRPr="000B0FDC">
        <w:rPr>
          <w:sz w:val="24"/>
          <w:szCs w:val="24"/>
        </w:rPr>
        <w:t xml:space="preserve">», </w:t>
      </w:r>
      <w:r w:rsidR="00E94F74" w:rsidRPr="000B0FDC">
        <w:rPr>
          <w:sz w:val="24"/>
          <w:szCs w:val="24"/>
        </w:rPr>
        <w:t>ООО «</w:t>
      </w:r>
      <w:r w:rsidR="00AE622A">
        <w:rPr>
          <w:sz w:val="24"/>
          <w:szCs w:val="24"/>
        </w:rPr>
        <w:t>Профит</w:t>
      </w:r>
      <w:r w:rsidR="00E94F74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 xml:space="preserve">, </w:t>
      </w:r>
      <w:r w:rsidR="005F594F" w:rsidRPr="00862CD2">
        <w:rPr>
          <w:rFonts w:ascii="Times New Roman" w:hAnsi="Times New Roman"/>
          <w:sz w:val="24"/>
          <w:szCs w:val="28"/>
        </w:rPr>
        <w:t xml:space="preserve">АСУ СО УР «Республиканский дом-интернат для престарелых и инвалидов» </w:t>
      </w:r>
      <w:r w:rsidR="005F594F" w:rsidRPr="00862CD2">
        <w:rPr>
          <w:rFonts w:ascii="Times New Roman" w:hAnsi="Times New Roman"/>
          <w:sz w:val="24"/>
          <w:szCs w:val="28"/>
        </w:rPr>
        <w:lastRenderedPageBreak/>
        <w:t>филиал Якшур-Бодьинский психоневрологический интернат</w:t>
      </w:r>
      <w:r w:rsidRPr="000B0FDC">
        <w:rPr>
          <w:sz w:val="24"/>
          <w:szCs w:val="24"/>
        </w:rPr>
        <w:t xml:space="preserve">», </w:t>
      </w:r>
      <w:r w:rsidR="005F594F">
        <w:rPr>
          <w:rFonts w:ascii="Times New Roman" w:hAnsi="Times New Roman"/>
          <w:sz w:val="24"/>
          <w:szCs w:val="28"/>
        </w:rPr>
        <w:t>БУЗ УР «Р</w:t>
      </w:r>
      <w:r w:rsidR="005F594F" w:rsidRPr="00862CD2">
        <w:rPr>
          <w:rFonts w:ascii="Times New Roman" w:hAnsi="Times New Roman"/>
          <w:sz w:val="24"/>
          <w:szCs w:val="28"/>
        </w:rPr>
        <w:t>ДС «</w:t>
      </w:r>
      <w:proofErr w:type="spellStart"/>
      <w:r w:rsidR="005F594F" w:rsidRPr="00862CD2">
        <w:rPr>
          <w:rFonts w:ascii="Times New Roman" w:hAnsi="Times New Roman"/>
          <w:sz w:val="24"/>
          <w:szCs w:val="28"/>
        </w:rPr>
        <w:t>Селычка</w:t>
      </w:r>
      <w:proofErr w:type="spellEnd"/>
      <w:r w:rsidR="005F594F" w:rsidRPr="00862CD2">
        <w:rPr>
          <w:rFonts w:ascii="Times New Roman" w:hAnsi="Times New Roman"/>
          <w:sz w:val="24"/>
          <w:szCs w:val="28"/>
        </w:rPr>
        <w:t>»</w:t>
      </w:r>
      <w:r w:rsidR="005F594F">
        <w:rPr>
          <w:rFonts w:ascii="Times New Roman" w:hAnsi="Times New Roman"/>
          <w:sz w:val="24"/>
          <w:szCs w:val="28"/>
        </w:rPr>
        <w:t xml:space="preserve"> МЗ УР»</w:t>
      </w:r>
      <w:r w:rsidRPr="000B0FDC">
        <w:rPr>
          <w:sz w:val="24"/>
          <w:szCs w:val="24"/>
        </w:rPr>
        <w:t xml:space="preserve">, </w:t>
      </w:r>
      <w:r w:rsidR="0019719C" w:rsidRPr="00862CD2">
        <w:rPr>
          <w:rFonts w:ascii="Times New Roman" w:hAnsi="Times New Roman"/>
          <w:sz w:val="24"/>
          <w:szCs w:val="28"/>
        </w:rPr>
        <w:t>АСУ СО УР «Канифольный дом-интернат для умственно-отсталых детей»</w:t>
      </w:r>
      <w:r w:rsidR="0019719C">
        <w:rPr>
          <w:sz w:val="24"/>
          <w:szCs w:val="24"/>
        </w:rPr>
        <w:t>, АО «ИЭМЗ Купол», ООО «</w:t>
      </w:r>
      <w:proofErr w:type="spellStart"/>
      <w:r w:rsidR="0019719C">
        <w:rPr>
          <w:sz w:val="24"/>
          <w:szCs w:val="24"/>
        </w:rPr>
        <w:t>Старозятцинское</w:t>
      </w:r>
      <w:proofErr w:type="spellEnd"/>
      <w:r w:rsidR="0019719C">
        <w:rPr>
          <w:sz w:val="24"/>
          <w:szCs w:val="24"/>
        </w:rPr>
        <w:t xml:space="preserve">», </w:t>
      </w:r>
      <w:r w:rsidR="0019719C" w:rsidRPr="00862CD2">
        <w:rPr>
          <w:rFonts w:ascii="Times New Roman" w:hAnsi="Times New Roman"/>
          <w:sz w:val="24"/>
          <w:szCs w:val="28"/>
        </w:rPr>
        <w:t>АСУ СО УР «Республиканский дом-интернат для престарелых и инвалидов» филиал Нагорный психоневрологический интернат</w:t>
      </w:r>
    </w:p>
    <w:p w:rsidR="00586D43" w:rsidRPr="000B0FDC" w:rsidRDefault="00586D43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Территориальное деление деятельности данных предприятий следующее:</w:t>
      </w:r>
    </w:p>
    <w:p w:rsidR="00586D43" w:rsidRPr="000B0FDC" w:rsidRDefault="00586D43" w:rsidP="00F40B72">
      <w:pPr>
        <w:tabs>
          <w:tab w:val="left" w:pos="10065"/>
          <w:tab w:val="left" w:pos="10206"/>
        </w:tabs>
        <w:spacing w:line="240" w:lineRule="auto"/>
        <w:ind w:firstLine="708"/>
        <w:outlineLvl w:val="0"/>
        <w:rPr>
          <w:sz w:val="24"/>
          <w:szCs w:val="24"/>
        </w:rPr>
      </w:pPr>
      <w:r w:rsidRPr="000B0FDC">
        <w:rPr>
          <w:sz w:val="24"/>
          <w:szCs w:val="24"/>
        </w:rPr>
        <w:t>ООО УК «</w:t>
      </w:r>
      <w:proofErr w:type="spellStart"/>
      <w:r w:rsidRPr="000B0FDC">
        <w:rPr>
          <w:sz w:val="24"/>
          <w:szCs w:val="24"/>
        </w:rPr>
        <w:t>Соцкомсервис</w:t>
      </w:r>
      <w:proofErr w:type="spellEnd"/>
      <w:r w:rsidRPr="000B0FDC">
        <w:rPr>
          <w:sz w:val="24"/>
          <w:szCs w:val="24"/>
        </w:rPr>
        <w:t xml:space="preserve">» - </w:t>
      </w:r>
      <w:proofErr w:type="spellStart"/>
      <w:r w:rsidRPr="000B0FDC">
        <w:rPr>
          <w:sz w:val="24"/>
          <w:szCs w:val="24"/>
        </w:rPr>
        <w:t>с.Якшур-Бодья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д.Альман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Богородское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Б.Ошворцы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Б.Итча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М.Итча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д.Вожьяк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д.Н.Вожойка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В.Пислеглуд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Выжоил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д.Дмитриевка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д.Зеглуд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Иж.Забегалово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Кекоран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Кесвай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д.Кочиш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д.Кыква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Липовка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с.Лынга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д.Лысово</w:t>
      </w:r>
      <w:proofErr w:type="spellEnd"/>
      <w:r w:rsidRPr="000B0FDC">
        <w:rPr>
          <w:sz w:val="24"/>
          <w:szCs w:val="24"/>
        </w:rPr>
        <w:t xml:space="preserve">, </w:t>
      </w:r>
      <w:r w:rsidR="0019719C">
        <w:rPr>
          <w:sz w:val="24"/>
          <w:szCs w:val="24"/>
        </w:rPr>
        <w:t>с</w:t>
      </w:r>
      <w:r w:rsidRPr="000B0FDC">
        <w:rPr>
          <w:sz w:val="24"/>
          <w:szCs w:val="24"/>
        </w:rPr>
        <w:t xml:space="preserve">. </w:t>
      </w:r>
      <w:proofErr w:type="spellStart"/>
      <w:r w:rsidRPr="000B0FDC">
        <w:rPr>
          <w:sz w:val="24"/>
          <w:szCs w:val="24"/>
        </w:rPr>
        <w:t>Люкшудья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д.Варавай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д.М.Ошворцы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Мукши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д.Н.Пислеглуд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="0019719C">
        <w:rPr>
          <w:sz w:val="24"/>
          <w:szCs w:val="24"/>
        </w:rPr>
        <w:t>с</w:t>
      </w:r>
      <w:r w:rsidRPr="000B0FDC">
        <w:rPr>
          <w:sz w:val="24"/>
          <w:szCs w:val="24"/>
        </w:rPr>
        <w:t>.Н.Чернушка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Патраки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Порва</w:t>
      </w:r>
      <w:proofErr w:type="spellEnd"/>
      <w:r w:rsidRPr="000B0FDC">
        <w:rPr>
          <w:sz w:val="24"/>
          <w:szCs w:val="24"/>
        </w:rPr>
        <w:t xml:space="preserve">, д. Пушкари, </w:t>
      </w:r>
      <w:proofErr w:type="spellStart"/>
      <w:r w:rsidRPr="000B0FDC">
        <w:rPr>
          <w:sz w:val="24"/>
          <w:szCs w:val="24"/>
        </w:rPr>
        <w:t>с.Селычка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д.Сюровай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с.Ст.зятцы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Урсо</w:t>
      </w:r>
      <w:proofErr w:type="spellEnd"/>
      <w:r w:rsidRPr="000B0FDC">
        <w:rPr>
          <w:sz w:val="24"/>
          <w:szCs w:val="24"/>
        </w:rPr>
        <w:t xml:space="preserve">, </w:t>
      </w:r>
      <w:proofErr w:type="spellStart"/>
      <w:r w:rsidRPr="000B0FDC">
        <w:rPr>
          <w:sz w:val="24"/>
          <w:szCs w:val="24"/>
        </w:rPr>
        <w:t>с.Чур</w:t>
      </w:r>
      <w:proofErr w:type="spellEnd"/>
      <w:r w:rsidRPr="000B0FDC">
        <w:rPr>
          <w:sz w:val="24"/>
          <w:szCs w:val="24"/>
        </w:rPr>
        <w:t xml:space="preserve">, д. </w:t>
      </w:r>
      <w:proofErr w:type="spellStart"/>
      <w:r w:rsidRPr="000B0FDC">
        <w:rPr>
          <w:sz w:val="24"/>
          <w:szCs w:val="24"/>
        </w:rPr>
        <w:t>Чекерово</w:t>
      </w:r>
      <w:proofErr w:type="spellEnd"/>
      <w:r w:rsidRPr="000B0FDC">
        <w:rPr>
          <w:sz w:val="24"/>
          <w:szCs w:val="24"/>
        </w:rPr>
        <w:t>.</w:t>
      </w:r>
    </w:p>
    <w:p w:rsidR="00586D43" w:rsidRPr="000B0FDC" w:rsidRDefault="00E94F74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ООО «</w:t>
      </w:r>
      <w:r w:rsidR="00AE622A">
        <w:rPr>
          <w:sz w:val="24"/>
          <w:szCs w:val="24"/>
        </w:rPr>
        <w:t>Профит</w:t>
      </w:r>
      <w:r w:rsidRPr="000B0FDC">
        <w:rPr>
          <w:sz w:val="24"/>
          <w:szCs w:val="24"/>
        </w:rPr>
        <w:t>»</w:t>
      </w:r>
      <w:r w:rsidR="00586D43" w:rsidRPr="000B0FDC">
        <w:rPr>
          <w:sz w:val="24"/>
          <w:szCs w:val="24"/>
        </w:rPr>
        <w:t xml:space="preserve"> - </w:t>
      </w:r>
      <w:proofErr w:type="spellStart"/>
      <w:r w:rsidR="00586D43" w:rsidRPr="000B0FDC">
        <w:rPr>
          <w:sz w:val="24"/>
          <w:szCs w:val="24"/>
        </w:rPr>
        <w:t>с.Чур</w:t>
      </w:r>
      <w:proofErr w:type="spellEnd"/>
      <w:r w:rsidR="00586D43" w:rsidRPr="000B0FDC">
        <w:rPr>
          <w:sz w:val="24"/>
          <w:szCs w:val="24"/>
        </w:rPr>
        <w:t>.</w:t>
      </w:r>
    </w:p>
    <w:p w:rsidR="00586D43" w:rsidRPr="000B0FDC" w:rsidRDefault="0019719C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862CD2">
        <w:rPr>
          <w:rFonts w:ascii="Times New Roman" w:hAnsi="Times New Roman"/>
          <w:sz w:val="24"/>
          <w:szCs w:val="28"/>
        </w:rPr>
        <w:t>АСУ СО УР «Республиканский дом-интернат для престарелых и инвалидов» филиал Якшур-Бодьинский психоневрологический интернат</w:t>
      </w:r>
      <w:r w:rsidRPr="000B0FDC">
        <w:rPr>
          <w:sz w:val="24"/>
          <w:szCs w:val="24"/>
        </w:rPr>
        <w:t>»</w:t>
      </w:r>
      <w:r w:rsidR="00586D43" w:rsidRPr="000B0FDC">
        <w:rPr>
          <w:sz w:val="24"/>
          <w:szCs w:val="24"/>
        </w:rPr>
        <w:t xml:space="preserve"> - с. Маяк.</w:t>
      </w:r>
    </w:p>
    <w:p w:rsidR="00586D43" w:rsidRPr="000B0FDC" w:rsidRDefault="00586D43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 </w:t>
      </w:r>
      <w:r w:rsidR="0019719C">
        <w:rPr>
          <w:rFonts w:ascii="Times New Roman" w:hAnsi="Times New Roman"/>
          <w:sz w:val="24"/>
          <w:szCs w:val="28"/>
        </w:rPr>
        <w:t>БУЗ УР «Р</w:t>
      </w:r>
      <w:r w:rsidR="0019719C" w:rsidRPr="00862CD2">
        <w:rPr>
          <w:rFonts w:ascii="Times New Roman" w:hAnsi="Times New Roman"/>
          <w:sz w:val="24"/>
          <w:szCs w:val="28"/>
        </w:rPr>
        <w:t>ДС «</w:t>
      </w:r>
      <w:proofErr w:type="spellStart"/>
      <w:r w:rsidR="0019719C" w:rsidRPr="00862CD2">
        <w:rPr>
          <w:rFonts w:ascii="Times New Roman" w:hAnsi="Times New Roman"/>
          <w:sz w:val="24"/>
          <w:szCs w:val="28"/>
        </w:rPr>
        <w:t>Селычка</w:t>
      </w:r>
      <w:proofErr w:type="spellEnd"/>
      <w:r w:rsidR="0019719C" w:rsidRPr="00862CD2">
        <w:rPr>
          <w:rFonts w:ascii="Times New Roman" w:hAnsi="Times New Roman"/>
          <w:sz w:val="24"/>
          <w:szCs w:val="28"/>
        </w:rPr>
        <w:t>»</w:t>
      </w:r>
      <w:r w:rsidR="0019719C">
        <w:rPr>
          <w:rFonts w:ascii="Times New Roman" w:hAnsi="Times New Roman"/>
          <w:sz w:val="24"/>
          <w:szCs w:val="28"/>
        </w:rPr>
        <w:t xml:space="preserve"> МЗ УР»</w:t>
      </w:r>
      <w:r w:rsidRPr="000B0FDC">
        <w:rPr>
          <w:sz w:val="24"/>
          <w:szCs w:val="24"/>
        </w:rPr>
        <w:t xml:space="preserve"> - с. </w:t>
      </w:r>
      <w:proofErr w:type="spellStart"/>
      <w:r w:rsidRPr="000B0FDC">
        <w:rPr>
          <w:sz w:val="24"/>
          <w:szCs w:val="24"/>
        </w:rPr>
        <w:t>Селычка</w:t>
      </w:r>
      <w:proofErr w:type="spellEnd"/>
      <w:r w:rsidRPr="000B0FDC">
        <w:rPr>
          <w:sz w:val="24"/>
          <w:szCs w:val="24"/>
        </w:rPr>
        <w:t>, ул. Фестивальная.</w:t>
      </w:r>
    </w:p>
    <w:p w:rsidR="00586D43" w:rsidRPr="000B0FDC" w:rsidRDefault="00586D43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 </w:t>
      </w:r>
      <w:r w:rsidR="0019719C" w:rsidRPr="00862CD2">
        <w:rPr>
          <w:rFonts w:ascii="Times New Roman" w:hAnsi="Times New Roman"/>
          <w:sz w:val="24"/>
          <w:szCs w:val="28"/>
        </w:rPr>
        <w:t>АСУ СО УР «Канифольный дом-интернат для умственно-отсталых детей»</w:t>
      </w:r>
      <w:r w:rsidRPr="000B0FDC">
        <w:rPr>
          <w:sz w:val="24"/>
          <w:szCs w:val="24"/>
        </w:rPr>
        <w:t xml:space="preserve"> - с. Канифольный.</w:t>
      </w:r>
    </w:p>
    <w:p w:rsidR="00586D43" w:rsidRPr="000B0FDC" w:rsidRDefault="00586D43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АО «ИЭМЗ Купол» - </w:t>
      </w:r>
      <w:proofErr w:type="spellStart"/>
      <w:r w:rsidRPr="000B0FDC">
        <w:rPr>
          <w:sz w:val="24"/>
          <w:szCs w:val="24"/>
        </w:rPr>
        <w:t>с.Заря</w:t>
      </w:r>
      <w:proofErr w:type="spellEnd"/>
      <w:r w:rsidRPr="000B0FDC">
        <w:rPr>
          <w:sz w:val="24"/>
          <w:szCs w:val="24"/>
        </w:rPr>
        <w:t>.</w:t>
      </w:r>
    </w:p>
    <w:p w:rsidR="00036D3F" w:rsidRDefault="0019719C" w:rsidP="00F40B72">
      <w:pPr>
        <w:tabs>
          <w:tab w:val="left" w:pos="1800"/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r>
        <w:rPr>
          <w:sz w:val="24"/>
          <w:szCs w:val="24"/>
        </w:rPr>
        <w:t>Старозятцинское</w:t>
      </w:r>
      <w:proofErr w:type="spellEnd"/>
      <w:r>
        <w:rPr>
          <w:sz w:val="24"/>
          <w:szCs w:val="24"/>
        </w:rPr>
        <w:t xml:space="preserve">» - </w:t>
      </w:r>
      <w:proofErr w:type="spellStart"/>
      <w:r w:rsidR="00036D3F">
        <w:rPr>
          <w:sz w:val="24"/>
          <w:szCs w:val="24"/>
        </w:rPr>
        <w:t>д.Каравай</w:t>
      </w:r>
      <w:proofErr w:type="spellEnd"/>
      <w:r w:rsidR="00036D3F">
        <w:rPr>
          <w:sz w:val="24"/>
          <w:szCs w:val="24"/>
        </w:rPr>
        <w:t xml:space="preserve">, </w:t>
      </w:r>
      <w:proofErr w:type="spellStart"/>
      <w:r w:rsidR="00036D3F">
        <w:rPr>
          <w:sz w:val="24"/>
          <w:szCs w:val="24"/>
        </w:rPr>
        <w:t>д.Лынвай</w:t>
      </w:r>
      <w:proofErr w:type="spellEnd"/>
      <w:r w:rsidR="00036D3F">
        <w:rPr>
          <w:sz w:val="24"/>
          <w:szCs w:val="24"/>
        </w:rPr>
        <w:t xml:space="preserve">, </w:t>
      </w:r>
      <w:proofErr w:type="spellStart"/>
      <w:r w:rsidR="00036D3F">
        <w:rPr>
          <w:sz w:val="24"/>
          <w:szCs w:val="24"/>
        </w:rPr>
        <w:t>д.Алгазы</w:t>
      </w:r>
      <w:proofErr w:type="spellEnd"/>
      <w:r w:rsidR="00036D3F">
        <w:rPr>
          <w:sz w:val="24"/>
          <w:szCs w:val="24"/>
        </w:rPr>
        <w:t xml:space="preserve">, </w:t>
      </w:r>
      <w:proofErr w:type="spellStart"/>
      <w:r w:rsidR="00036D3F">
        <w:rPr>
          <w:sz w:val="24"/>
          <w:szCs w:val="24"/>
        </w:rPr>
        <w:t>д.Лигрон</w:t>
      </w:r>
      <w:proofErr w:type="spellEnd"/>
      <w:r w:rsidR="00036D3F">
        <w:rPr>
          <w:sz w:val="24"/>
          <w:szCs w:val="24"/>
        </w:rPr>
        <w:t xml:space="preserve">, выселок </w:t>
      </w:r>
      <w:proofErr w:type="spellStart"/>
      <w:r w:rsidR="00036D3F">
        <w:rPr>
          <w:sz w:val="24"/>
          <w:szCs w:val="24"/>
        </w:rPr>
        <w:t>Старокаравайский</w:t>
      </w:r>
      <w:proofErr w:type="spellEnd"/>
    </w:p>
    <w:p w:rsidR="00036D3F" w:rsidRPr="000B0FDC" w:rsidRDefault="00036D3F" w:rsidP="00036D3F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862CD2">
        <w:rPr>
          <w:rFonts w:ascii="Times New Roman" w:hAnsi="Times New Roman"/>
          <w:sz w:val="24"/>
          <w:szCs w:val="28"/>
        </w:rPr>
        <w:t>АСУ СО УР «Республиканский дом-интернат для престарелых и инвалидов» филиал Нагорный психоневрологический интернат</w:t>
      </w:r>
      <w:r>
        <w:rPr>
          <w:rFonts w:ascii="Times New Roman" w:hAnsi="Times New Roman"/>
          <w:sz w:val="24"/>
          <w:szCs w:val="28"/>
        </w:rPr>
        <w:t xml:space="preserve">» - </w:t>
      </w:r>
      <w:proofErr w:type="spellStart"/>
      <w:r>
        <w:rPr>
          <w:rFonts w:ascii="Times New Roman" w:hAnsi="Times New Roman"/>
          <w:sz w:val="24"/>
          <w:szCs w:val="28"/>
        </w:rPr>
        <w:t>с.Солнечный</w:t>
      </w:r>
      <w:proofErr w:type="spellEnd"/>
    </w:p>
    <w:p w:rsidR="00BB499C" w:rsidRPr="000B0FDC" w:rsidRDefault="00BB499C" w:rsidP="00F40B72">
      <w:pPr>
        <w:tabs>
          <w:tab w:val="left" w:pos="1800"/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ab/>
      </w:r>
    </w:p>
    <w:p w:rsidR="008E2E4A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Услуги по водоснабжению включают в себя подъем, очистку (при необходимости) и транспортировку воды до потребителей. Характеристика системы водоснабжения Якшур-Бодьинского района представлена в таблице 5</w:t>
      </w:r>
    </w:p>
    <w:p w:rsidR="00B34522" w:rsidRPr="000B0FDC" w:rsidRDefault="00B34522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8E2E4A" w:rsidRPr="000B0FDC" w:rsidRDefault="008E2E4A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>Таблица 5.   Характеристика системы водоснабжения Якшур-Бодьинского  района: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653"/>
        <w:gridCol w:w="1547"/>
        <w:gridCol w:w="1440"/>
      </w:tblGrid>
      <w:tr w:rsidR="008E2E4A" w:rsidRPr="000B0FDC" w:rsidTr="00366F9F">
        <w:trPr>
          <w:trHeight w:val="774"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№ </w:t>
            </w:r>
          </w:p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п/п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Значение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Кол-во населенных пунктов с централизованной системой водоснабжения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38</w:t>
            </w:r>
          </w:p>
        </w:tc>
      </w:tr>
      <w:tr w:rsidR="008E2E4A" w:rsidRPr="000B0FDC" w:rsidTr="00366F9F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Водозабор из поверхностных источников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8E2E4A" w:rsidRPr="000B0FDC" w:rsidTr="00366F9F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Очистные сооружения водоподготовки (ОСВ)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Повысительные</w:t>
            </w:r>
            <w:proofErr w:type="spellEnd"/>
            <w:r w:rsidRPr="000B0FDC">
              <w:rPr>
                <w:sz w:val="24"/>
                <w:szCs w:val="24"/>
              </w:rPr>
              <w:t xml:space="preserve"> водопроводно-насосные станции (ПВНС)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8E2E4A" w:rsidRPr="000B0FDC" w:rsidTr="00366F9F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Артезианские скважины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79</w:t>
            </w:r>
          </w:p>
        </w:tc>
      </w:tr>
      <w:tr w:rsidR="008E2E4A" w:rsidRPr="000B0FDC" w:rsidTr="00366F9F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6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Водонапорные башни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51</w:t>
            </w:r>
          </w:p>
        </w:tc>
      </w:tr>
      <w:tr w:rsidR="008E2E4A" w:rsidRPr="000B0FDC" w:rsidTr="00366F9F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Объем поднятой воды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552,57</w:t>
            </w:r>
          </w:p>
        </w:tc>
      </w:tr>
      <w:tr w:rsidR="008E2E4A" w:rsidRPr="000B0FDC" w:rsidTr="00366F9F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Объем отпущенной воды в сеть, 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552,57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Населению проживающему в многоквартирных домах,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195,64</w:t>
            </w:r>
          </w:p>
        </w:tc>
      </w:tr>
      <w:tr w:rsidR="008E2E4A" w:rsidRPr="000B0FDC" w:rsidTr="00366F9F">
        <w:trPr>
          <w:trHeight w:val="3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8.1.1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по приборам учета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134,95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Населению проживающему в индивидуальных домах,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236,57</w:t>
            </w:r>
          </w:p>
        </w:tc>
      </w:tr>
      <w:tr w:rsidR="008E2E4A" w:rsidRPr="000B0FDC" w:rsidTr="00366F9F">
        <w:trPr>
          <w:trHeight w:val="33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8.2.1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по приборам учета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171,21</w:t>
            </w:r>
          </w:p>
        </w:tc>
      </w:tr>
      <w:tr w:rsidR="008E2E4A" w:rsidRPr="000B0FDC" w:rsidTr="00366F9F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Муниципальным учреждениям,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78,619</w:t>
            </w:r>
          </w:p>
        </w:tc>
      </w:tr>
      <w:tr w:rsidR="008E2E4A" w:rsidRPr="000B0FDC" w:rsidTr="00366F9F">
        <w:trPr>
          <w:trHeight w:val="34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8.3.1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по приборам учета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78,619</w:t>
            </w:r>
          </w:p>
        </w:tc>
      </w:tr>
      <w:tr w:rsidR="008E2E4A" w:rsidRPr="000B0FDC" w:rsidTr="00366F9F">
        <w:trPr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8.4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Промышленным предприятиям,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7,664</w:t>
            </w:r>
          </w:p>
        </w:tc>
      </w:tr>
      <w:tr w:rsidR="008E2E4A" w:rsidRPr="000B0FDC" w:rsidTr="00366F9F">
        <w:trPr>
          <w:trHeight w:val="34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8.4.1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по приборам учета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7,664</w:t>
            </w:r>
          </w:p>
        </w:tc>
      </w:tr>
      <w:tr w:rsidR="008E2E4A" w:rsidRPr="000B0FDC" w:rsidTr="00366F9F">
        <w:trPr>
          <w:trHeight w:val="35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lastRenderedPageBreak/>
              <w:t>8.5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Прочие потребители,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33,85</w:t>
            </w:r>
          </w:p>
        </w:tc>
      </w:tr>
      <w:tr w:rsidR="008E2E4A" w:rsidRPr="000B0FDC" w:rsidTr="00366F9F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8.5.1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по приборам учета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33,85</w:t>
            </w:r>
          </w:p>
        </w:tc>
      </w:tr>
      <w:tr w:rsidR="008E2E4A" w:rsidRPr="000B0FDC" w:rsidTr="00366F9F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8.6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Потери воды при транспортировке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0,23</w:t>
            </w:r>
          </w:p>
        </w:tc>
      </w:tr>
      <w:tr w:rsidR="008E2E4A" w:rsidRPr="000B0FDC" w:rsidTr="00366F9F">
        <w:trPr>
          <w:trHeight w:val="3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9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Протяженность сетей водоснабжения, всего, 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167,9</w:t>
            </w:r>
          </w:p>
        </w:tc>
      </w:tr>
      <w:tr w:rsidR="008E2E4A" w:rsidRPr="000B0FDC" w:rsidTr="00366F9F">
        <w:trPr>
          <w:trHeight w:val="33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9.1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101,45</w:t>
            </w:r>
          </w:p>
        </w:tc>
      </w:tr>
      <w:tr w:rsidR="008E2E4A" w:rsidRPr="000B0FDC" w:rsidTr="00366F9F">
        <w:trPr>
          <w:trHeight w:val="34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9.2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неметаллических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66,45</w:t>
            </w:r>
          </w:p>
        </w:tc>
      </w:tr>
      <w:tr w:rsidR="008E2E4A" w:rsidRPr="000B0FDC" w:rsidTr="00366F9F">
        <w:trPr>
          <w:trHeight w:val="3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Износ сетей водоснабжения, 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55,7</w:t>
            </w:r>
          </w:p>
        </w:tc>
      </w:tr>
      <w:tr w:rsidR="008E2E4A" w:rsidRPr="000B0FDC" w:rsidTr="00366F9F">
        <w:trPr>
          <w:trHeight w:val="33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металлических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71,6</w:t>
            </w:r>
          </w:p>
        </w:tc>
      </w:tr>
      <w:tr w:rsidR="008E2E4A" w:rsidRPr="000B0FDC" w:rsidTr="00366F9F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10.2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в </w:t>
            </w:r>
            <w:proofErr w:type="spellStart"/>
            <w:r w:rsidRPr="000B0FDC">
              <w:rPr>
                <w:sz w:val="24"/>
                <w:szCs w:val="24"/>
              </w:rPr>
              <w:t>т.ч</w:t>
            </w:r>
            <w:proofErr w:type="spellEnd"/>
            <w:r w:rsidRPr="000B0FDC">
              <w:rPr>
                <w:sz w:val="24"/>
                <w:szCs w:val="24"/>
              </w:rPr>
              <w:t>. неметаллических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31,4</w:t>
            </w:r>
          </w:p>
        </w:tc>
      </w:tr>
      <w:tr w:rsidR="008E2E4A" w:rsidRPr="000B0FDC" w:rsidTr="00366F9F">
        <w:trPr>
          <w:trHeight w:val="34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Потребление электроэнергии на нужды водоснабжения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кВт*час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828,859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Плата за электроэнергию на нужды водоснабжения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3149,66</w:t>
            </w:r>
          </w:p>
        </w:tc>
      </w:tr>
      <w:tr w:rsidR="008E2E4A" w:rsidRPr="000B0FDC" w:rsidTr="00366F9F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электроэнергии на единицу продукции для МО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кВт*час/м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1,5</w:t>
            </w:r>
          </w:p>
        </w:tc>
      </w:tr>
      <w:tr w:rsidR="008E2E4A" w:rsidRPr="000B0FDC" w:rsidTr="00366F9F">
        <w:trPr>
          <w:trHeight w:val="3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Тарифы на водоснабжение по каждому из </w:t>
            </w:r>
            <w:proofErr w:type="spellStart"/>
            <w:r w:rsidRPr="000B0FDC">
              <w:rPr>
                <w:sz w:val="24"/>
                <w:szCs w:val="24"/>
              </w:rPr>
              <w:t>водоснабжающих</w:t>
            </w:r>
            <w:proofErr w:type="spellEnd"/>
            <w:r w:rsidRPr="000B0FDC">
              <w:rPr>
                <w:sz w:val="24"/>
                <w:szCs w:val="24"/>
              </w:rPr>
              <w:t xml:space="preserve"> предприятий: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2E4A" w:rsidRPr="000B0FDC" w:rsidTr="00366F9F">
        <w:trPr>
          <w:trHeight w:val="35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УК «</w:t>
            </w:r>
            <w:proofErr w:type="spellStart"/>
            <w:r w:rsidRPr="000B0FDC">
              <w:rPr>
                <w:sz w:val="24"/>
                <w:szCs w:val="24"/>
              </w:rPr>
              <w:t>Соцкомсервис</w:t>
            </w:r>
            <w:proofErr w:type="spellEnd"/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33B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39,61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E94F74" w:rsidP="008E33BE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«</w:t>
            </w:r>
            <w:r w:rsidR="008E33BE">
              <w:rPr>
                <w:sz w:val="24"/>
                <w:szCs w:val="24"/>
              </w:rPr>
              <w:t>Профит</w:t>
            </w:r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33B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16,38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БСУ СО «Якшур-Бодьинский ПНИ»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FD6C5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14.4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РДС «</w:t>
            </w:r>
            <w:proofErr w:type="spellStart"/>
            <w:r w:rsidRPr="000B0FDC">
              <w:rPr>
                <w:sz w:val="24"/>
                <w:szCs w:val="24"/>
              </w:rPr>
              <w:t>Селычка</w:t>
            </w:r>
            <w:proofErr w:type="spellEnd"/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D96BA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11,64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14.5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БСУ СО УР «Канифольный ДДИ»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FD6C5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12,77</w:t>
            </w:r>
          </w:p>
        </w:tc>
      </w:tr>
      <w:tr w:rsidR="008E2E4A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14.6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ОАО «ИЭМЗ Купол»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4A" w:rsidRPr="000B0FDC" w:rsidRDefault="008E2E4A" w:rsidP="00D96BAC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</w:t>
            </w:r>
            <w:r w:rsidR="00D96BAC">
              <w:rPr>
                <w:sz w:val="24"/>
                <w:szCs w:val="24"/>
              </w:rPr>
              <w:t>5</w:t>
            </w:r>
            <w:r w:rsidRPr="000B0FDC">
              <w:rPr>
                <w:sz w:val="24"/>
                <w:szCs w:val="24"/>
              </w:rPr>
              <w:t>,2</w:t>
            </w:r>
            <w:r w:rsidR="00D96BAC">
              <w:rPr>
                <w:sz w:val="24"/>
                <w:szCs w:val="24"/>
              </w:rPr>
              <w:t>1</w:t>
            </w:r>
          </w:p>
        </w:tc>
      </w:tr>
      <w:tr w:rsidR="00036D3F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Pr="000B0FDC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14.7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Pr="000B0FDC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Старозятцинское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Pr="000B0FDC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D3F" w:rsidRPr="000B0FDC" w:rsidRDefault="00D96BA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</w:tr>
      <w:tr w:rsidR="00036D3F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862CD2">
              <w:rPr>
                <w:rFonts w:ascii="Times New Roman" w:hAnsi="Times New Roman"/>
                <w:sz w:val="24"/>
                <w:szCs w:val="28"/>
              </w:rPr>
              <w:t>АСУ СО УР «Республиканский дом-интернат для престарелых и инвалидов» филиал Нагорный психоневрологический интернат</w:t>
            </w:r>
            <w:r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D3F" w:rsidRPr="000B0FDC" w:rsidRDefault="00036D3F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D3F" w:rsidRPr="000B0FDC" w:rsidRDefault="00D96BA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</w:t>
            </w:r>
          </w:p>
        </w:tc>
      </w:tr>
    </w:tbl>
    <w:p w:rsidR="00A64A1B" w:rsidRPr="00036D3F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  <w:highlight w:val="yellow"/>
        </w:rPr>
      </w:pP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Из общего объёма полезного отпуска воды потребителям по приборному учёту реализовано – 77,15 %, остальной объем воды реализованный потребителям определен по расчётно-нормативной величине.</w:t>
      </w:r>
    </w:p>
    <w:p w:rsidR="009F0856" w:rsidRPr="000B0FDC" w:rsidRDefault="009F0856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  <w:highlight w:val="yellow"/>
        </w:rPr>
      </w:pP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Структура распределения воды поданной в водопроводную сеть представлена на следующей диаграмме (рисунок 3):</w:t>
      </w: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66499D" w:rsidRDefault="0066499D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jc w:val="right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>Рисунок 3.</w:t>
      </w: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 xml:space="preserve">Структура распределения воды </w:t>
      </w: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  <w:highlight w:val="yellow"/>
        </w:rPr>
      </w:pPr>
    </w:p>
    <w:p w:rsidR="008E2E4A" w:rsidRPr="000B0FDC" w:rsidRDefault="00366BEF" w:rsidP="00F40B7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  <w:highlight w:val="yellow"/>
        </w:rPr>
      </w:pPr>
      <w:r>
        <w:rPr>
          <w:noProof/>
          <w:sz w:val="24"/>
          <w:szCs w:val="24"/>
        </w:rPr>
        <w:drawing>
          <wp:inline distT="0" distB="0" distL="0" distR="0" wp14:anchorId="784BC374" wp14:editId="0D961F32">
            <wp:extent cx="4888865" cy="24174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86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  <w:highlight w:val="yellow"/>
        </w:rPr>
      </w:pP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Как видно из диаграммы основная доля воды приходится на категорию потребителей «Население» - 78,2 %. Потери воды при транспортировке (по данным </w:t>
      </w:r>
      <w:proofErr w:type="spellStart"/>
      <w:r w:rsidRPr="000B0FDC">
        <w:rPr>
          <w:sz w:val="24"/>
          <w:szCs w:val="24"/>
        </w:rPr>
        <w:t>водоснабжающих</w:t>
      </w:r>
      <w:proofErr w:type="spellEnd"/>
      <w:r w:rsidRPr="000B0FDC">
        <w:rPr>
          <w:sz w:val="24"/>
          <w:szCs w:val="24"/>
        </w:rPr>
        <w:t xml:space="preserve"> организаций) составляют менее одного процента. В виду отсутствия приборов учета воды на источниках водоснабжения, потери воды при транспортировке рассчитываются условно. Фактические потери воды в водопроводных сетях определить не представляется возможным.</w:t>
      </w:r>
    </w:p>
    <w:p w:rsidR="008E2E4A" w:rsidRPr="000B0FDC" w:rsidRDefault="008E2E4A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8E2E4A" w:rsidRPr="000B0FDC" w:rsidRDefault="008E2E4A" w:rsidP="00F40B72">
      <w:pPr>
        <w:tabs>
          <w:tab w:val="left" w:pos="681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Удельное фактическое потребление воды по приборному учету не соответствует удельному потреблению воды определенному по расчетно-нормативной величине, что свидетельствует о необходимости внедрения приборного учета у каждого потребителя. Отсутствие приборного учета не позволяет определить фактическое потребление воды и не стимулирует потребителей к экономии, что в конечном итоге приводит к увеличению затрат ТЭР на водоснабжение и увеличению себестоимости продукции. </w:t>
      </w:r>
    </w:p>
    <w:p w:rsidR="008E2E4A" w:rsidRPr="000B0FDC" w:rsidRDefault="008E2E4A" w:rsidP="00F40B72">
      <w:pPr>
        <w:tabs>
          <w:tab w:val="left" w:pos="681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>Отсутствие технических средств регулирования объемов подаваемой воды (частотное, ступенчатое и т.п.), неэффективно работающие насосные агрегаты (с высокими удельными показателями) и высокий износ водопроводных сетей негативно сказывается на эффективности работы всей системы водоснабжения, приводит к завышенному расходу электроэнергии на подъем и подачу воды, а также её потерям при транспортировке до потребителей.</w:t>
      </w:r>
    </w:p>
    <w:p w:rsidR="00CF7A87" w:rsidRPr="000B0FDC" w:rsidRDefault="00CF7A87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  <w:highlight w:val="yellow"/>
        </w:rPr>
      </w:pPr>
    </w:p>
    <w:p w:rsidR="00AA262C" w:rsidRPr="000B0FDC" w:rsidRDefault="00AA262C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 xml:space="preserve">Система водоотведения с очисткой сточных вод в муниципальном образовании имеется в четырех  населенных пунктах: с. Чур, с. </w:t>
      </w:r>
      <w:proofErr w:type="spellStart"/>
      <w:r w:rsidRPr="000B0FDC">
        <w:rPr>
          <w:sz w:val="24"/>
          <w:szCs w:val="24"/>
        </w:rPr>
        <w:t>Селычка</w:t>
      </w:r>
      <w:proofErr w:type="spellEnd"/>
      <w:r w:rsidRPr="000B0FDC">
        <w:rPr>
          <w:sz w:val="24"/>
          <w:szCs w:val="24"/>
        </w:rPr>
        <w:t xml:space="preserve">, с. Канифольный и с. Заря. Система водоотведения вышеперечисленных населённых пунктов состоит из самотечных коллекторов и очистных сооружений канализации.  </w:t>
      </w:r>
    </w:p>
    <w:p w:rsidR="00202C96" w:rsidRPr="000B0FDC" w:rsidRDefault="00AA262C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  <w:highlight w:val="yellow"/>
        </w:rPr>
      </w:pPr>
      <w:r w:rsidRPr="000B0FDC">
        <w:rPr>
          <w:sz w:val="24"/>
          <w:szCs w:val="24"/>
        </w:rPr>
        <w:t>Система водоотведения без очистных сооружений канализации в муниципальном образовании имеется в с. Якшур-Бодья.</w:t>
      </w:r>
    </w:p>
    <w:p w:rsidR="00AA262C" w:rsidRDefault="00AA262C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Характеристика системы водоотведения представлена в таблице 6.</w:t>
      </w:r>
    </w:p>
    <w:p w:rsidR="00B34522" w:rsidRPr="000B0FDC" w:rsidRDefault="00B34522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AA262C" w:rsidRPr="000B0FDC" w:rsidRDefault="00AA262C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>Таблица 6</w:t>
      </w:r>
      <w:r w:rsidRPr="000B0FDC">
        <w:rPr>
          <w:b/>
          <w:sz w:val="24"/>
          <w:szCs w:val="24"/>
        </w:rPr>
        <w:t>.</w:t>
      </w:r>
      <w:r w:rsidRPr="000B0FDC">
        <w:rPr>
          <w:sz w:val="24"/>
          <w:szCs w:val="24"/>
        </w:rPr>
        <w:t xml:space="preserve">   Характеристика системы водоотведения Якшур-Бодьинского   района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1440"/>
        <w:gridCol w:w="2340"/>
      </w:tblGrid>
      <w:tr w:rsidR="00AA262C" w:rsidRPr="000B0FDC" w:rsidTr="00366F9F">
        <w:trPr>
          <w:trHeight w:val="7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№ </w:t>
            </w:r>
          </w:p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п/п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Значение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Кол-во населенных пунктов с централизованной системой водоотведения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</w:t>
            </w:r>
          </w:p>
        </w:tc>
      </w:tr>
      <w:tr w:rsidR="00AA262C" w:rsidRPr="000B0FDC" w:rsidTr="00366F9F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Канализационные насосные станции (КНС)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AA262C" w:rsidRPr="000B0FDC" w:rsidTr="00366F9F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Очистные сооружения канализации (ОСК)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5,4</w:t>
            </w:r>
          </w:p>
        </w:tc>
      </w:tr>
      <w:tr w:rsidR="00AA262C" w:rsidRPr="000B0FDC" w:rsidTr="00366F9F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Износ сетей водоотведения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%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51,4</w:t>
            </w:r>
          </w:p>
        </w:tc>
      </w:tr>
      <w:tr w:rsidR="00AA262C" w:rsidRPr="000B0FDC" w:rsidTr="00366F9F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Объем очищенных стоков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42,48</w:t>
            </w:r>
          </w:p>
        </w:tc>
      </w:tr>
      <w:tr w:rsidR="00AA262C" w:rsidRPr="000B0FDC" w:rsidTr="00366F9F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Объем не очищенных стоков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19,25</w:t>
            </w:r>
          </w:p>
        </w:tc>
      </w:tr>
      <w:tr w:rsidR="00AA262C" w:rsidRPr="000B0FDC" w:rsidTr="00366F9F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Суммарный объем стоков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61,73</w:t>
            </w:r>
          </w:p>
        </w:tc>
      </w:tr>
      <w:tr w:rsidR="00AA262C" w:rsidRPr="000B0FDC" w:rsidTr="00366F9F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Потребление электроэнергии на нужды водоотведения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кВт*час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</w:t>
            </w:r>
          </w:p>
        </w:tc>
      </w:tr>
      <w:tr w:rsidR="00AA262C" w:rsidRPr="000B0FDC" w:rsidTr="00366F9F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Плата за электроэнергию на нужды водоотведения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тыс. руб.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электроэнергии на куб. м. сточных вод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кВт*час/м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Тарифы на водоотведение: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A262C" w:rsidRPr="000B0FDC" w:rsidTr="00366F9F">
        <w:trPr>
          <w:trHeight w:val="3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12.1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УК «</w:t>
            </w:r>
            <w:proofErr w:type="spellStart"/>
            <w:r w:rsidRPr="000B0FDC">
              <w:rPr>
                <w:sz w:val="24"/>
                <w:szCs w:val="24"/>
              </w:rPr>
              <w:t>Соцкомсервис</w:t>
            </w:r>
            <w:proofErr w:type="spellEnd"/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-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121.2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E94F74" w:rsidP="0066499D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ООО «</w:t>
            </w:r>
            <w:r w:rsidR="0066499D">
              <w:rPr>
                <w:sz w:val="24"/>
                <w:szCs w:val="24"/>
              </w:rPr>
              <w:t>Профит</w:t>
            </w:r>
            <w:r w:rsidRPr="000B0FDC">
              <w:rPr>
                <w:sz w:val="24"/>
                <w:szCs w:val="24"/>
              </w:rPr>
              <w:t>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население – 26,61</w:t>
            </w:r>
          </w:p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прочие – 22,55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12.3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66499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БУЗ УР «Р</w:t>
            </w:r>
            <w:r w:rsidRPr="00862CD2">
              <w:rPr>
                <w:rFonts w:ascii="Times New Roman" w:hAnsi="Times New Roman"/>
                <w:sz w:val="24"/>
                <w:szCs w:val="28"/>
              </w:rPr>
              <w:t>ДС «</w:t>
            </w:r>
            <w:proofErr w:type="spellStart"/>
            <w:r w:rsidRPr="00862CD2">
              <w:rPr>
                <w:rFonts w:ascii="Times New Roman" w:hAnsi="Times New Roman"/>
                <w:sz w:val="24"/>
                <w:szCs w:val="28"/>
              </w:rPr>
              <w:t>Селычка</w:t>
            </w:r>
            <w:proofErr w:type="spellEnd"/>
            <w:r w:rsidRPr="00862CD2">
              <w:rPr>
                <w:rFonts w:ascii="Times New Roman" w:hAnsi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МЗ УР»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население – 26,61</w:t>
            </w:r>
          </w:p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прочие – 22,55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12.4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66499D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862CD2">
              <w:rPr>
                <w:rFonts w:ascii="Times New Roman" w:hAnsi="Times New Roman"/>
                <w:sz w:val="24"/>
                <w:szCs w:val="28"/>
              </w:rPr>
              <w:t>АСУ СО УР «Канифольный дом-интернат для умственно-отсталых детей»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16,88</w:t>
            </w:r>
          </w:p>
        </w:tc>
      </w:tr>
      <w:tr w:rsidR="00AA262C" w:rsidRPr="000B0FDC" w:rsidTr="00366F9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12.5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АО «ИЭМЗ Купол»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руб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население – 14,53</w:t>
            </w:r>
          </w:p>
          <w:p w:rsidR="00AA262C" w:rsidRPr="000B0FDC" w:rsidRDefault="00AA262C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прочие – 12,31</w:t>
            </w:r>
          </w:p>
        </w:tc>
      </w:tr>
    </w:tbl>
    <w:p w:rsidR="00A64A1B" w:rsidRPr="000B0FDC" w:rsidRDefault="00A64A1B" w:rsidP="00F40B72">
      <w:pPr>
        <w:tabs>
          <w:tab w:val="left" w:pos="6810"/>
          <w:tab w:val="left" w:pos="10065"/>
          <w:tab w:val="left" w:pos="10206"/>
        </w:tabs>
        <w:spacing w:line="240" w:lineRule="auto"/>
        <w:rPr>
          <w:sz w:val="24"/>
          <w:szCs w:val="24"/>
          <w:highlight w:val="yellow"/>
        </w:rPr>
      </w:pPr>
    </w:p>
    <w:p w:rsidR="00AA262C" w:rsidRPr="000B0FDC" w:rsidRDefault="00AA262C" w:rsidP="00F40B72">
      <w:pPr>
        <w:tabs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Эффективность работы системы водоотведения зависит от правильного подбора и эффективности работы насосных агрегатов осуществляющих транспортировку сточных вод. </w:t>
      </w:r>
    </w:p>
    <w:p w:rsidR="00202C96" w:rsidRPr="000B0FDC" w:rsidRDefault="00202C96" w:rsidP="00F40B72">
      <w:pPr>
        <w:tabs>
          <w:tab w:val="left" w:pos="6810"/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Для определения потенциала энергосбережения в системах водоснабжения </w:t>
      </w:r>
      <w:r w:rsidR="00F94078" w:rsidRPr="000B0FDC">
        <w:rPr>
          <w:sz w:val="24"/>
          <w:szCs w:val="24"/>
        </w:rPr>
        <w:t xml:space="preserve">и водоотведения </w:t>
      </w:r>
      <w:r w:rsidRPr="000B0FDC">
        <w:rPr>
          <w:sz w:val="24"/>
          <w:szCs w:val="24"/>
        </w:rPr>
        <w:t xml:space="preserve">необходимо провести энергетическое обследование </w:t>
      </w:r>
      <w:proofErr w:type="spellStart"/>
      <w:r w:rsidRPr="000B0FDC">
        <w:rPr>
          <w:sz w:val="24"/>
          <w:szCs w:val="24"/>
        </w:rPr>
        <w:t>водоснабжающих</w:t>
      </w:r>
      <w:proofErr w:type="spellEnd"/>
      <w:r w:rsidRPr="000B0FDC">
        <w:rPr>
          <w:sz w:val="24"/>
          <w:szCs w:val="24"/>
        </w:rPr>
        <w:t xml:space="preserve"> предприятий.</w:t>
      </w:r>
    </w:p>
    <w:p w:rsidR="00F94078" w:rsidRPr="000B0FDC" w:rsidRDefault="00F94078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  <w:highlight w:val="yellow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u w:val="single"/>
        </w:rPr>
      </w:pPr>
      <w:r w:rsidRPr="000B0FDC">
        <w:rPr>
          <w:i/>
          <w:sz w:val="24"/>
          <w:szCs w:val="24"/>
          <w:u w:val="single"/>
        </w:rPr>
        <w:t>Характеристика жилищного фонда.</w:t>
      </w:r>
    </w:p>
    <w:p w:rsidR="00830D72" w:rsidRPr="000B0FDC" w:rsidRDefault="00830D72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A57FAD" w:rsidRPr="000B0FDC" w:rsidRDefault="0066499D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По состоянию на 01.01.2020</w:t>
      </w:r>
      <w:r w:rsidR="00A57FAD" w:rsidRPr="000B0FDC">
        <w:rPr>
          <w:sz w:val="24"/>
          <w:szCs w:val="24"/>
        </w:rPr>
        <w:t xml:space="preserve"> года площадь многоквартирных жилых домов составляет </w:t>
      </w:r>
      <w:r w:rsidR="00BB744D">
        <w:rPr>
          <w:sz w:val="24"/>
          <w:szCs w:val="24"/>
        </w:rPr>
        <w:t>719,8</w:t>
      </w:r>
      <w:r w:rsidR="00F74F14" w:rsidRPr="000B0FDC">
        <w:rPr>
          <w:sz w:val="24"/>
          <w:szCs w:val="24"/>
        </w:rPr>
        <w:t xml:space="preserve"> </w:t>
      </w:r>
      <w:proofErr w:type="spellStart"/>
      <w:r w:rsidR="00A57FAD" w:rsidRPr="000B0FDC">
        <w:rPr>
          <w:sz w:val="24"/>
          <w:szCs w:val="24"/>
        </w:rPr>
        <w:t>тыс.кв.метров</w:t>
      </w:r>
      <w:proofErr w:type="spellEnd"/>
      <w:r w:rsidR="00A57FAD" w:rsidRPr="000B0FDC">
        <w:rPr>
          <w:sz w:val="24"/>
          <w:szCs w:val="24"/>
        </w:rPr>
        <w:t>.</w:t>
      </w:r>
    </w:p>
    <w:p w:rsidR="00C8311C" w:rsidRPr="000B0FDC" w:rsidRDefault="00A57FAD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  <w:r w:rsidRPr="000B0FDC">
        <w:rPr>
          <w:sz w:val="24"/>
          <w:szCs w:val="24"/>
        </w:rPr>
        <w:t>В 201</w:t>
      </w:r>
      <w:r w:rsidR="0066499D">
        <w:rPr>
          <w:sz w:val="24"/>
          <w:szCs w:val="24"/>
        </w:rPr>
        <w:t>8</w:t>
      </w:r>
      <w:r w:rsidRPr="000B0FDC">
        <w:rPr>
          <w:sz w:val="24"/>
          <w:szCs w:val="24"/>
        </w:rPr>
        <w:t xml:space="preserve"> году объём потребления энергетических ресурсов жилищным фондом </w:t>
      </w:r>
      <w:r w:rsidR="00A4413B" w:rsidRPr="000B0FDC">
        <w:rPr>
          <w:sz w:val="24"/>
          <w:szCs w:val="24"/>
        </w:rPr>
        <w:t>м</w:t>
      </w:r>
      <w:r w:rsidR="004511C9" w:rsidRPr="000B0FDC">
        <w:rPr>
          <w:sz w:val="24"/>
          <w:szCs w:val="24"/>
        </w:rPr>
        <w:t>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 xml:space="preserve"> составил </w:t>
      </w:r>
      <w:r w:rsidR="00C56FA6" w:rsidRPr="000B0FDC">
        <w:rPr>
          <w:sz w:val="24"/>
          <w:szCs w:val="24"/>
        </w:rPr>
        <w:t>13 </w:t>
      </w:r>
      <w:r w:rsidR="00F74F14" w:rsidRPr="000B0FDC">
        <w:rPr>
          <w:sz w:val="24"/>
          <w:szCs w:val="24"/>
        </w:rPr>
        <w:t xml:space="preserve">163,2 </w:t>
      </w:r>
      <w:proofErr w:type="spellStart"/>
      <w:r w:rsidR="00C8311C" w:rsidRPr="000B0FDC">
        <w:rPr>
          <w:sz w:val="24"/>
          <w:szCs w:val="24"/>
        </w:rPr>
        <w:t>т.у.т</w:t>
      </w:r>
      <w:proofErr w:type="spellEnd"/>
      <w:r w:rsidR="00C8311C" w:rsidRPr="000B0FDC">
        <w:rPr>
          <w:sz w:val="24"/>
          <w:szCs w:val="24"/>
        </w:rPr>
        <w:t>., в том числе:</w:t>
      </w:r>
    </w:p>
    <w:p w:rsidR="00F74F14" w:rsidRPr="000B0FDC" w:rsidRDefault="00F74F1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 xml:space="preserve">электрическая энергия – 13,6 </w:t>
      </w:r>
      <w:proofErr w:type="spellStart"/>
      <w:r w:rsidRPr="000B0FDC">
        <w:rPr>
          <w:sz w:val="24"/>
          <w:szCs w:val="24"/>
        </w:rPr>
        <w:t>млн.кВтч</w:t>
      </w:r>
      <w:proofErr w:type="spellEnd"/>
      <w:r w:rsidRPr="000B0FDC">
        <w:rPr>
          <w:sz w:val="24"/>
          <w:szCs w:val="24"/>
        </w:rPr>
        <w:t>;</w:t>
      </w:r>
    </w:p>
    <w:p w:rsidR="00F74F14" w:rsidRPr="000B0FDC" w:rsidRDefault="00F74F1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тепловая энергия – 10 725,2 Гкал;</w:t>
      </w:r>
    </w:p>
    <w:p w:rsidR="00F74F14" w:rsidRPr="000B0FDC" w:rsidRDefault="00F74F1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природный газ – 5 971,4 тыс.м</w:t>
      </w:r>
      <w:r w:rsidRPr="000B0FDC">
        <w:rPr>
          <w:sz w:val="24"/>
          <w:szCs w:val="24"/>
          <w:vertAlign w:val="superscript"/>
        </w:rPr>
        <w:t>3</w:t>
      </w:r>
      <w:r w:rsidRPr="000B0FDC">
        <w:rPr>
          <w:sz w:val="24"/>
          <w:szCs w:val="24"/>
        </w:rPr>
        <w:t>;</w:t>
      </w:r>
    </w:p>
    <w:p w:rsidR="00F74F14" w:rsidRPr="000B0FDC" w:rsidRDefault="00F74F1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вода – 466,0 тыс.м</w:t>
      </w:r>
      <w:r w:rsidRPr="000B0FDC">
        <w:rPr>
          <w:sz w:val="24"/>
          <w:szCs w:val="24"/>
          <w:vertAlign w:val="superscript"/>
        </w:rPr>
        <w:t>3</w:t>
      </w:r>
      <w:r w:rsidRPr="000B0FDC">
        <w:rPr>
          <w:sz w:val="24"/>
          <w:szCs w:val="24"/>
        </w:rPr>
        <w:t>;</w:t>
      </w:r>
    </w:p>
    <w:p w:rsidR="00F74F14" w:rsidRPr="000B0FDC" w:rsidRDefault="00F74F1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отведено сточных вод – 52,8 тыс.м</w:t>
      </w:r>
      <w:r w:rsidRPr="000B0FDC">
        <w:rPr>
          <w:sz w:val="24"/>
          <w:szCs w:val="24"/>
          <w:vertAlign w:val="superscript"/>
        </w:rPr>
        <w:t>3</w:t>
      </w:r>
      <w:r w:rsidRPr="000B0FDC">
        <w:rPr>
          <w:sz w:val="24"/>
          <w:szCs w:val="24"/>
        </w:rPr>
        <w:t>.</w:t>
      </w:r>
    </w:p>
    <w:p w:rsidR="0093074B" w:rsidRPr="000B0FDC" w:rsidRDefault="0093074B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</w:p>
    <w:p w:rsidR="00A57FAD" w:rsidRPr="000B0FDC" w:rsidRDefault="00A57FAD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Удельные расходы энергоресурсов по объектам многоквартирного жилого фонда приведены в таблице </w:t>
      </w:r>
      <w:r w:rsidR="00583677" w:rsidRPr="000B0FDC">
        <w:rPr>
          <w:sz w:val="24"/>
          <w:szCs w:val="24"/>
        </w:rPr>
        <w:t>7</w:t>
      </w:r>
      <w:r w:rsidRPr="000B0FDC">
        <w:rPr>
          <w:sz w:val="24"/>
          <w:szCs w:val="24"/>
        </w:rPr>
        <w:t>.</w:t>
      </w:r>
    </w:p>
    <w:p w:rsidR="00A57FAD" w:rsidRPr="000B0FDC" w:rsidRDefault="00A57FAD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A57FAD" w:rsidRPr="000B0FDC" w:rsidRDefault="00A57FAD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  <w:r w:rsidRPr="000B0FDC">
        <w:rPr>
          <w:sz w:val="24"/>
          <w:szCs w:val="24"/>
        </w:rPr>
        <w:t xml:space="preserve">Таблица </w:t>
      </w:r>
      <w:r w:rsidR="00583677" w:rsidRPr="000B0FDC">
        <w:rPr>
          <w:sz w:val="24"/>
          <w:szCs w:val="24"/>
        </w:rPr>
        <w:t>7</w:t>
      </w:r>
      <w:r w:rsidRPr="000B0FDC">
        <w:rPr>
          <w:sz w:val="24"/>
          <w:szCs w:val="24"/>
        </w:rPr>
        <w:t>. Удельные расходы энергоресурсов по объектам многоквартирного жилого фонда в 20</w:t>
      </w:r>
      <w:r w:rsidR="003877F3">
        <w:rPr>
          <w:sz w:val="24"/>
          <w:szCs w:val="24"/>
        </w:rPr>
        <w:t>19</w:t>
      </w:r>
      <w:r w:rsidRPr="000B0FDC">
        <w:rPr>
          <w:sz w:val="24"/>
          <w:szCs w:val="24"/>
        </w:rPr>
        <w:t xml:space="preserve"> году.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1620"/>
        <w:gridCol w:w="1620"/>
      </w:tblGrid>
      <w:tr w:rsidR="00A57FAD" w:rsidRPr="000B0FDC" w:rsidTr="00830D72">
        <w:trPr>
          <w:tblHeader/>
        </w:trPr>
        <w:tc>
          <w:tcPr>
            <w:tcW w:w="648" w:type="dxa"/>
            <w:vAlign w:val="center"/>
          </w:tcPr>
          <w:p w:rsidR="00A57FAD" w:rsidRPr="000B0FDC" w:rsidRDefault="00A57FAD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№ п/п</w:t>
            </w:r>
          </w:p>
        </w:tc>
        <w:tc>
          <w:tcPr>
            <w:tcW w:w="5220" w:type="dxa"/>
            <w:vAlign w:val="center"/>
          </w:tcPr>
          <w:p w:rsidR="00A57FAD" w:rsidRPr="000B0FDC" w:rsidRDefault="00A57FAD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Показатель</w:t>
            </w:r>
          </w:p>
        </w:tc>
        <w:tc>
          <w:tcPr>
            <w:tcW w:w="1620" w:type="dxa"/>
            <w:vAlign w:val="center"/>
          </w:tcPr>
          <w:p w:rsidR="00A57FAD" w:rsidRPr="000B0FDC" w:rsidRDefault="00A57FAD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20" w:type="dxa"/>
            <w:vAlign w:val="center"/>
          </w:tcPr>
          <w:p w:rsidR="00A57FAD" w:rsidRPr="000B0FDC" w:rsidRDefault="00A57FAD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Значение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тепловой энергии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Гкал/м</w:t>
            </w:r>
            <w:r w:rsidRPr="000B0FD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0,157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холодной воды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/чел.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23,32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горячей воды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/чел.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15,66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кВтч</w:t>
            </w:r>
            <w:proofErr w:type="spellEnd"/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23,64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/м</w:t>
            </w:r>
            <w:r w:rsidRPr="000B0FD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104,4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природного газа в многоквартирных домах с иными системами газового отопления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м</w:t>
            </w:r>
            <w:r w:rsidRPr="000B0FDC">
              <w:rPr>
                <w:sz w:val="24"/>
                <w:szCs w:val="24"/>
                <w:vertAlign w:val="superscript"/>
              </w:rPr>
              <w:t>3</w:t>
            </w:r>
            <w:r w:rsidRPr="000B0FDC">
              <w:rPr>
                <w:sz w:val="24"/>
                <w:szCs w:val="24"/>
              </w:rPr>
              <w:t>/чел.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172,60</w:t>
            </w:r>
          </w:p>
        </w:tc>
      </w:tr>
      <w:tr w:rsidR="00F74F14" w:rsidRPr="000B0FDC" w:rsidTr="00A57FAD">
        <w:tc>
          <w:tcPr>
            <w:tcW w:w="648" w:type="dxa"/>
          </w:tcPr>
          <w:p w:rsidR="00F74F14" w:rsidRPr="000B0FDC" w:rsidRDefault="00F74F14" w:rsidP="00F40B72">
            <w:pPr>
              <w:numPr>
                <w:ilvl w:val="0"/>
                <w:numId w:val="17"/>
              </w:numPr>
              <w:tabs>
                <w:tab w:val="left" w:pos="10065"/>
                <w:tab w:val="left" w:pos="10206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суммарный расход энергетических ресурсов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B0FDC">
              <w:rPr>
                <w:sz w:val="24"/>
                <w:szCs w:val="24"/>
              </w:rPr>
              <w:t>кг.у.т</w:t>
            </w:r>
            <w:proofErr w:type="spellEnd"/>
            <w:r w:rsidRPr="000B0FDC">
              <w:rPr>
                <w:sz w:val="24"/>
                <w:szCs w:val="24"/>
              </w:rPr>
              <w:t>./м</w:t>
            </w:r>
            <w:r w:rsidRPr="000B0FD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32,11</w:t>
            </w:r>
          </w:p>
        </w:tc>
      </w:tr>
    </w:tbl>
    <w:p w:rsidR="00F74F14" w:rsidRPr="000B0FDC" w:rsidRDefault="00F74F14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</w:p>
    <w:p w:rsidR="00F74F14" w:rsidRPr="000B0FDC" w:rsidRDefault="00F74F14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Анализ удельных расходов тепловой энергии по выборке объектов многоквартирного жилищного фонда, оснащённых приборами учёта потребляемого тепла, проведённый в градации по годам возведения домов, свидетельствует о низкой степени эффективности теплопотребления зданий, эксплуатируемых более 15 лет, по сравнению с домами более позднего периода постройки (таблица 8).</w:t>
      </w:r>
    </w:p>
    <w:p w:rsidR="00F74F14" w:rsidRPr="000B0FDC" w:rsidRDefault="00F74F14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B34522" w:rsidRDefault="00F74F14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 xml:space="preserve">Таблица 8. Удельные годовые расходы тепловой энергии на отопление </w:t>
      </w:r>
    </w:p>
    <w:p w:rsidR="00F74F14" w:rsidRPr="000B0FDC" w:rsidRDefault="00F74F14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>многоквартирных домов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5536"/>
      </w:tblGrid>
      <w:tr w:rsidR="00F74F14" w:rsidRPr="000B0FDC" w:rsidTr="00F74F14">
        <w:trPr>
          <w:tblHeader/>
          <w:jc w:val="center"/>
        </w:trPr>
        <w:tc>
          <w:tcPr>
            <w:tcW w:w="3399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Период постройки домов</w:t>
            </w:r>
          </w:p>
        </w:tc>
        <w:tc>
          <w:tcPr>
            <w:tcW w:w="5536" w:type="dxa"/>
            <w:vAlign w:val="center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Удельный расход тепловой энергии, Гкал/м</w:t>
            </w:r>
            <w:r w:rsidRPr="000B0FD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До 1960 года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rFonts w:ascii="Arial" w:hAnsi="Arial" w:cs="Arial"/>
                <w:sz w:val="24"/>
                <w:szCs w:val="24"/>
              </w:rPr>
              <w:t>—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1961 -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0B0FDC">
                <w:rPr>
                  <w:sz w:val="24"/>
                  <w:szCs w:val="24"/>
                </w:rPr>
                <w:t xml:space="preserve">1970 </w:t>
              </w:r>
              <w:proofErr w:type="spellStart"/>
              <w:r w:rsidRPr="000B0FDC">
                <w:rPr>
                  <w:sz w:val="24"/>
                  <w:szCs w:val="24"/>
                </w:rPr>
                <w:t>г</w:t>
              </w:r>
            </w:smartTag>
            <w:r w:rsidRPr="000B0FDC">
              <w:rPr>
                <w:sz w:val="24"/>
                <w:szCs w:val="24"/>
              </w:rPr>
              <w:t>.г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0,202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1971 -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0B0FDC">
                <w:rPr>
                  <w:sz w:val="24"/>
                  <w:szCs w:val="24"/>
                </w:rPr>
                <w:t xml:space="preserve">1980 </w:t>
              </w:r>
              <w:proofErr w:type="spellStart"/>
              <w:r w:rsidRPr="000B0FDC">
                <w:rPr>
                  <w:sz w:val="24"/>
                  <w:szCs w:val="24"/>
                </w:rPr>
                <w:t>г</w:t>
              </w:r>
            </w:smartTag>
            <w:r w:rsidRPr="000B0FDC">
              <w:rPr>
                <w:sz w:val="24"/>
                <w:szCs w:val="24"/>
              </w:rPr>
              <w:t>.г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0,192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1981 -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0B0FDC">
                <w:rPr>
                  <w:sz w:val="24"/>
                  <w:szCs w:val="24"/>
                </w:rPr>
                <w:t xml:space="preserve">1990 </w:t>
              </w:r>
              <w:proofErr w:type="spellStart"/>
              <w:r w:rsidRPr="000B0FDC">
                <w:rPr>
                  <w:sz w:val="24"/>
                  <w:szCs w:val="24"/>
                </w:rPr>
                <w:t>г</w:t>
              </w:r>
            </w:smartTag>
            <w:r w:rsidRPr="000B0FDC">
              <w:rPr>
                <w:sz w:val="24"/>
                <w:szCs w:val="24"/>
              </w:rPr>
              <w:t>.г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0,130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 xml:space="preserve">1991 -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0B0FDC">
                <w:rPr>
                  <w:sz w:val="24"/>
                  <w:szCs w:val="24"/>
                </w:rPr>
                <w:t xml:space="preserve">2000 </w:t>
              </w:r>
              <w:proofErr w:type="spellStart"/>
              <w:r w:rsidRPr="000B0FDC">
                <w:rPr>
                  <w:sz w:val="24"/>
                  <w:szCs w:val="24"/>
                </w:rPr>
                <w:t>г</w:t>
              </w:r>
            </w:smartTag>
            <w:r w:rsidRPr="000B0FDC">
              <w:rPr>
                <w:sz w:val="24"/>
                <w:szCs w:val="24"/>
              </w:rPr>
              <w:t>.г</w:t>
            </w:r>
            <w:proofErr w:type="spellEnd"/>
            <w:r w:rsidRPr="000B0FDC">
              <w:rPr>
                <w:sz w:val="24"/>
                <w:szCs w:val="24"/>
              </w:rPr>
              <w:t>.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0,129</w:t>
            </w:r>
          </w:p>
        </w:tc>
      </w:tr>
      <w:tr w:rsidR="00F74F14" w:rsidRPr="000B0FDC" w:rsidTr="00F74F14">
        <w:trPr>
          <w:jc w:val="center"/>
        </w:trPr>
        <w:tc>
          <w:tcPr>
            <w:tcW w:w="3399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4"/>
                <w:szCs w:val="24"/>
              </w:rPr>
            </w:pPr>
            <w:r w:rsidRPr="000B0FDC">
              <w:rPr>
                <w:sz w:val="24"/>
                <w:szCs w:val="24"/>
              </w:rPr>
              <w:t>После 2000 года</w:t>
            </w:r>
          </w:p>
        </w:tc>
        <w:tc>
          <w:tcPr>
            <w:tcW w:w="5536" w:type="dxa"/>
          </w:tcPr>
          <w:p w:rsidR="00F74F14" w:rsidRPr="000B0FDC" w:rsidRDefault="00F74F14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B0FDC">
              <w:rPr>
                <w:rFonts w:ascii="Arial" w:hAnsi="Arial" w:cs="Arial"/>
                <w:sz w:val="24"/>
                <w:szCs w:val="24"/>
              </w:rPr>
              <w:t>—</w:t>
            </w:r>
          </w:p>
        </w:tc>
      </w:tr>
    </w:tbl>
    <w:p w:rsidR="00F74F14" w:rsidRPr="000B0FDC" w:rsidRDefault="00F74F14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</w:p>
    <w:p w:rsidR="00A57FAD" w:rsidRPr="000B0FDC" w:rsidRDefault="00A57FAD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Повышение уровня оснащённости приборным учётом потребляемой тепловой энергии будет способствовать более явному проявлению проблемы износа ограждающих конструкций многоквартирных домов периода застройки до 2000 года.</w:t>
      </w:r>
    </w:p>
    <w:p w:rsidR="00A57FAD" w:rsidRPr="000B0FDC" w:rsidRDefault="00A57FAD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 xml:space="preserve">Жилищному фонду </w:t>
      </w:r>
      <w:r w:rsidR="00A4413B" w:rsidRPr="000B0FDC">
        <w:rPr>
          <w:sz w:val="24"/>
          <w:szCs w:val="24"/>
        </w:rPr>
        <w:t>м</w:t>
      </w:r>
      <w:r w:rsidR="004511C9" w:rsidRPr="000B0FDC">
        <w:rPr>
          <w:sz w:val="24"/>
          <w:szCs w:val="24"/>
        </w:rPr>
        <w:t>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 xml:space="preserve"> свойственны в основном те же проблемы, что и большинству городов России: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изношенность отдельных конструктивных элементов жилых зданий;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изношенность внутридомовых сетей и инженерного оборудования;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ресурсоёмкость жилищного фонда;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низкая степень учёта потребляемых энергоресурсов;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низкое качество эксплуатации жилых зданий и энергетических систем жилищного фонда;</w:t>
      </w:r>
    </w:p>
    <w:p w:rsidR="00A57FAD" w:rsidRPr="000B0FDC" w:rsidRDefault="00A57FAD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устаревшие технические паспорта, отсутствие энергетических паспортов жилых зданий.</w:t>
      </w:r>
    </w:p>
    <w:p w:rsidR="00F9246E" w:rsidRPr="000B0FDC" w:rsidRDefault="00A57FAD" w:rsidP="00F40B72">
      <w:pPr>
        <w:tabs>
          <w:tab w:val="left" w:pos="10065"/>
          <w:tab w:val="left" w:pos="10206"/>
        </w:tabs>
        <w:spacing w:line="240" w:lineRule="auto"/>
        <w:ind w:firstLine="709"/>
        <w:rPr>
          <w:i/>
          <w:sz w:val="24"/>
          <w:szCs w:val="24"/>
          <w:u w:val="single"/>
        </w:rPr>
      </w:pPr>
      <w:r w:rsidRPr="000B0FDC">
        <w:rPr>
          <w:sz w:val="24"/>
          <w:szCs w:val="24"/>
        </w:rPr>
        <w:t xml:space="preserve">Потенциал сбережения энергоресурсов в многоквартирном жилом фонде </w:t>
      </w:r>
      <w:r w:rsidR="00A4413B" w:rsidRPr="000B0FDC">
        <w:rPr>
          <w:sz w:val="24"/>
          <w:szCs w:val="24"/>
        </w:rPr>
        <w:t>м</w:t>
      </w:r>
      <w:r w:rsidR="004511C9" w:rsidRPr="000B0FDC">
        <w:rPr>
          <w:sz w:val="24"/>
          <w:szCs w:val="24"/>
        </w:rPr>
        <w:t>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4511C9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 xml:space="preserve">  оценивается в </w:t>
      </w:r>
      <w:r w:rsidR="00F74F14" w:rsidRPr="000B0FDC">
        <w:rPr>
          <w:sz w:val="24"/>
          <w:szCs w:val="24"/>
        </w:rPr>
        <w:t>285,4т.у.т. (8,3 процента</w:t>
      </w:r>
      <w:r w:rsidR="004D7A14" w:rsidRPr="000B0FDC">
        <w:rPr>
          <w:sz w:val="24"/>
          <w:szCs w:val="24"/>
        </w:rPr>
        <w:t>).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i/>
          <w:sz w:val="24"/>
          <w:szCs w:val="24"/>
          <w:u w:val="single"/>
        </w:rPr>
      </w:pPr>
      <w:r w:rsidRPr="000B0FDC">
        <w:rPr>
          <w:i/>
          <w:sz w:val="24"/>
          <w:szCs w:val="24"/>
          <w:u w:val="single"/>
        </w:rPr>
        <w:t>Характеристика учреждений бюджетной сферы.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39"/>
        <w:rPr>
          <w:sz w:val="24"/>
          <w:szCs w:val="24"/>
          <w:u w:val="single"/>
        </w:rPr>
      </w:pPr>
    </w:p>
    <w:p w:rsidR="00BA7DEE" w:rsidRPr="000B0FDC" w:rsidRDefault="00BA7DEE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По данным на 1 января 201</w:t>
      </w:r>
      <w:r w:rsidR="001A266B">
        <w:rPr>
          <w:sz w:val="24"/>
          <w:szCs w:val="24"/>
        </w:rPr>
        <w:t>9</w:t>
      </w:r>
      <w:r w:rsidRPr="000B0FDC">
        <w:rPr>
          <w:sz w:val="24"/>
          <w:szCs w:val="24"/>
        </w:rPr>
        <w:t xml:space="preserve"> года на территории муниципального образования «Якшур-Бодьинский район» функционируют </w:t>
      </w:r>
      <w:r w:rsidR="001A266B">
        <w:rPr>
          <w:sz w:val="24"/>
          <w:szCs w:val="24"/>
        </w:rPr>
        <w:t>49</w:t>
      </w:r>
      <w:r w:rsidRPr="000B0FDC">
        <w:rPr>
          <w:sz w:val="24"/>
          <w:szCs w:val="24"/>
        </w:rPr>
        <w:t xml:space="preserve"> муниципальных бюджетных учреждений, частично или полностью финансируемых за счет средств муниципального бюджета.</w:t>
      </w:r>
    </w:p>
    <w:p w:rsidR="00A64A1B" w:rsidRPr="000B0FDC" w:rsidRDefault="00BA7DEE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По данным за 201</w:t>
      </w:r>
      <w:r w:rsidR="001A266B">
        <w:rPr>
          <w:sz w:val="24"/>
          <w:szCs w:val="24"/>
        </w:rPr>
        <w:t>9</w:t>
      </w:r>
      <w:r w:rsidRPr="000B0FDC">
        <w:rPr>
          <w:sz w:val="24"/>
          <w:szCs w:val="24"/>
        </w:rPr>
        <w:t xml:space="preserve"> год объем потребления ТЭР бюджетными учреждениями составил </w:t>
      </w:r>
      <w:r w:rsidR="00165742">
        <w:rPr>
          <w:sz w:val="24"/>
          <w:szCs w:val="24"/>
        </w:rPr>
        <w:t>3 308,3</w:t>
      </w:r>
      <w:r w:rsidRPr="000B0FDC">
        <w:rPr>
          <w:sz w:val="24"/>
          <w:szCs w:val="24"/>
        </w:rPr>
        <w:t xml:space="preserve"> тонн условного топлива. Суммарные затраты на оплату энергоресурсов составили </w:t>
      </w:r>
      <w:r w:rsidR="00165742">
        <w:rPr>
          <w:sz w:val="24"/>
          <w:szCs w:val="24"/>
        </w:rPr>
        <w:t>57,208</w:t>
      </w:r>
      <w:r w:rsidRPr="000B0FDC">
        <w:rPr>
          <w:sz w:val="24"/>
          <w:szCs w:val="24"/>
        </w:rPr>
        <w:t xml:space="preserve"> млн. рублей. Максимальная доля затрат приходится на оплату тепловой энергии от централизованных источников теплоснабжения – 6</w:t>
      </w:r>
      <w:r w:rsidR="00165742">
        <w:rPr>
          <w:sz w:val="24"/>
          <w:szCs w:val="24"/>
        </w:rPr>
        <w:t>4</w:t>
      </w:r>
      <w:r w:rsidRPr="000B0FDC">
        <w:rPr>
          <w:sz w:val="24"/>
          <w:szCs w:val="24"/>
        </w:rPr>
        <w:t>,</w:t>
      </w:r>
      <w:r w:rsidR="00165742">
        <w:rPr>
          <w:sz w:val="24"/>
          <w:szCs w:val="24"/>
        </w:rPr>
        <w:t>5</w:t>
      </w:r>
      <w:r w:rsidRPr="000B0FDC">
        <w:rPr>
          <w:sz w:val="24"/>
          <w:szCs w:val="24"/>
        </w:rPr>
        <w:t xml:space="preserve"> процента </w:t>
      </w:r>
      <w:r w:rsidR="00A64A1B" w:rsidRPr="000B0FDC">
        <w:rPr>
          <w:sz w:val="24"/>
          <w:szCs w:val="24"/>
        </w:rPr>
        <w:t xml:space="preserve">(таблицы </w:t>
      </w:r>
      <w:r w:rsidR="00192FE1" w:rsidRPr="000B0FDC">
        <w:rPr>
          <w:sz w:val="24"/>
          <w:szCs w:val="24"/>
        </w:rPr>
        <w:t>9</w:t>
      </w:r>
      <w:r w:rsidRPr="000B0FDC">
        <w:rPr>
          <w:sz w:val="24"/>
          <w:szCs w:val="24"/>
        </w:rPr>
        <w:t>, 10</w:t>
      </w:r>
      <w:r w:rsidR="00A64A1B" w:rsidRPr="000B0FDC">
        <w:rPr>
          <w:sz w:val="24"/>
          <w:szCs w:val="24"/>
        </w:rPr>
        <w:t>).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A64A1B" w:rsidRPr="000B0FDC" w:rsidSect="00F40B72">
          <w:pgSz w:w="11906" w:h="16838"/>
          <w:pgMar w:top="709" w:right="851" w:bottom="1077" w:left="1701" w:header="709" w:footer="709" w:gutter="0"/>
          <w:cols w:space="708"/>
          <w:titlePg/>
          <w:docGrid w:linePitch="381"/>
        </w:sectPr>
      </w:pPr>
    </w:p>
    <w:p w:rsidR="00A64A1B" w:rsidRPr="000B0FDC" w:rsidRDefault="00A64A1B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 xml:space="preserve">Таблица </w:t>
      </w:r>
      <w:r w:rsidR="00BA7DEE" w:rsidRPr="000B0FDC">
        <w:rPr>
          <w:sz w:val="24"/>
          <w:szCs w:val="24"/>
        </w:rPr>
        <w:t>9</w:t>
      </w:r>
      <w:r w:rsidRPr="000B0FDC">
        <w:rPr>
          <w:sz w:val="24"/>
          <w:szCs w:val="24"/>
        </w:rPr>
        <w:t>. Объемы потребления топливно-энергетических ресурсов бюджетными учреждениями в натуральном выражении в 201</w:t>
      </w:r>
      <w:r w:rsidR="00BB744D">
        <w:rPr>
          <w:sz w:val="24"/>
          <w:szCs w:val="24"/>
        </w:rPr>
        <w:t>9</w:t>
      </w:r>
      <w:r w:rsidRPr="000B0FDC">
        <w:rPr>
          <w:sz w:val="24"/>
          <w:szCs w:val="24"/>
        </w:rPr>
        <w:t xml:space="preserve"> году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tbl>
      <w:tblPr>
        <w:tblW w:w="143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6"/>
        <w:gridCol w:w="3459"/>
        <w:gridCol w:w="1738"/>
        <w:gridCol w:w="1274"/>
        <w:gridCol w:w="1605"/>
        <w:gridCol w:w="1835"/>
        <w:gridCol w:w="1307"/>
        <w:gridCol w:w="1307"/>
        <w:gridCol w:w="1272"/>
      </w:tblGrid>
      <w:tr w:rsidR="00BA7DEE" w:rsidRPr="003B51A4" w:rsidTr="00B402E7">
        <w:trPr>
          <w:trHeight w:val="2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Группа бюджетных учреждений</w:t>
            </w:r>
          </w:p>
        </w:tc>
        <w:tc>
          <w:tcPr>
            <w:tcW w:w="103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Объемы потребления энергоресурсов</w:t>
            </w:r>
          </w:p>
        </w:tc>
      </w:tr>
      <w:tr w:rsidR="00BA7DEE" w:rsidRPr="003B51A4" w:rsidTr="00B402E7">
        <w:trPr>
          <w:trHeight w:val="127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 xml:space="preserve">Электрическая энергия, </w:t>
            </w:r>
            <w:proofErr w:type="spellStart"/>
            <w:r w:rsidRPr="003B51A4">
              <w:rPr>
                <w:rFonts w:ascii="Times New Roman" w:hAnsi="Times New Roman"/>
                <w:sz w:val="24"/>
                <w:szCs w:val="24"/>
              </w:rPr>
              <w:t>тыс.кВтч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Тепловая энергия, Гкал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 xml:space="preserve">Топливо для нужд теплоснабжения, </w:t>
            </w:r>
            <w:proofErr w:type="spellStart"/>
            <w:r w:rsidRPr="003B51A4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3B51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 xml:space="preserve">Автомобильное топливо, </w:t>
            </w:r>
            <w:proofErr w:type="spellStart"/>
            <w:r w:rsidRPr="003B51A4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3B51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Вода холодная, м</w:t>
            </w:r>
            <w:r w:rsidRPr="003B51A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Вода горячая, м</w:t>
            </w:r>
            <w:r w:rsidRPr="003B51A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  <w:proofErr w:type="spellStart"/>
            <w:r w:rsidRPr="003B51A4">
              <w:rPr>
                <w:rFonts w:ascii="Times New Roman" w:hAnsi="Times New Roman"/>
                <w:sz w:val="24"/>
                <w:szCs w:val="24"/>
              </w:rPr>
              <w:t>т.у.т</w:t>
            </w:r>
            <w:proofErr w:type="spellEnd"/>
            <w:r w:rsidRPr="003B51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 образования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B402E7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B402E7">
              <w:rPr>
                <w:rFonts w:ascii="Times New Roman" w:hAnsi="Times New Roman"/>
                <w:i/>
                <w:sz w:val="24"/>
                <w:szCs w:val="24"/>
              </w:rPr>
              <w:t> 718,25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11278,51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88,81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155,47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25 156,03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150,00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2 938,11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1015,25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6910,08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13 960,16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1 954,52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Детские сады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2408,08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6 969,59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496,94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1 123,90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106,08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Дома-интерн</w:t>
            </w:r>
            <w:r w:rsidR="00BB744D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1A4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1832,28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3 102,38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380,57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486,82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1 960,68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277,12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53,89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15 984,17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790,08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Больницы, санатории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468,13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1 840,20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209,89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53,89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15 648,00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698,51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ФАП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18,69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120,48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67,23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336,17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91,57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 культуры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B402E7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199,</w:t>
            </w:r>
            <w:r w:rsidR="00B402E7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B402E7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B402E7">
              <w:rPr>
                <w:rFonts w:ascii="Times New Roman" w:hAnsi="Times New Roman"/>
                <w:i/>
                <w:sz w:val="24"/>
                <w:szCs w:val="24"/>
              </w:rPr>
              <w:t> 847,63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204,46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1A266B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4,4</w:t>
            </w:r>
            <w:r w:rsidR="001A266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2 031,67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637,44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ДК и библиотеки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1593,36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204,46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1A266B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4,4</w:t>
            </w:r>
            <w:r w:rsidR="001A26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1 587,67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580,21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3B51A4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254,27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444,00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51A4">
              <w:rPr>
                <w:rFonts w:ascii="Times New Roman" w:hAnsi="Times New Roman"/>
                <w:sz w:val="24"/>
                <w:szCs w:val="24"/>
              </w:rPr>
              <w:t>57,22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 органов управления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147,67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361,03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43,65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1A266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95,85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1 536,00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51A4">
              <w:rPr>
                <w:rFonts w:ascii="Times New Roman" w:hAnsi="Times New Roman"/>
                <w:i/>
                <w:sz w:val="24"/>
                <w:szCs w:val="24"/>
              </w:rPr>
              <w:t>136,62</w:t>
            </w:r>
          </w:p>
        </w:tc>
      </w:tr>
      <w:tr w:rsidR="00BA7DEE" w:rsidRPr="003B51A4" w:rsidTr="00B402E7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DEE" w:rsidRPr="003B51A4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B51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 по МО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2,0651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13487,2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336,9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30009,9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623</w:t>
            </w:r>
            <w:r w:rsidR="00BA7DEE" w:rsidRPr="003B51A4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DEE" w:rsidRPr="003B51A4" w:rsidRDefault="00B402E7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3388,5</w:t>
            </w:r>
          </w:p>
        </w:tc>
      </w:tr>
    </w:tbl>
    <w:p w:rsidR="00583677" w:rsidRPr="000B0FDC" w:rsidRDefault="00583677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583677" w:rsidRPr="000B0FDC" w:rsidSect="00166976">
          <w:footerReference w:type="default" r:id="rId15"/>
          <w:pgSz w:w="16838" w:h="11906" w:orient="landscape"/>
          <w:pgMar w:top="1701" w:right="1134" w:bottom="851" w:left="1077" w:header="709" w:footer="709" w:gutter="0"/>
          <w:cols w:space="708"/>
          <w:titlePg/>
          <w:docGrid w:linePitch="360"/>
        </w:sectPr>
      </w:pPr>
    </w:p>
    <w:p w:rsidR="00A64A1B" w:rsidRPr="000B0FDC" w:rsidRDefault="00A64A1B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 xml:space="preserve">Таблица </w:t>
      </w:r>
      <w:r w:rsidR="00BA7DEE" w:rsidRPr="000B0FDC">
        <w:rPr>
          <w:sz w:val="24"/>
          <w:szCs w:val="24"/>
        </w:rPr>
        <w:t>10</w:t>
      </w:r>
      <w:r w:rsidRPr="000B0FDC">
        <w:rPr>
          <w:sz w:val="24"/>
          <w:szCs w:val="24"/>
        </w:rPr>
        <w:t>. Структура затрат на оплату энергоресурсов организациями бюджетной сферы в 201</w:t>
      </w:r>
      <w:r w:rsidR="00BB744D">
        <w:rPr>
          <w:sz w:val="24"/>
          <w:szCs w:val="24"/>
        </w:rPr>
        <w:t>9</w:t>
      </w:r>
      <w:r w:rsidRPr="000B0FDC">
        <w:rPr>
          <w:sz w:val="24"/>
          <w:szCs w:val="24"/>
        </w:rPr>
        <w:t xml:space="preserve">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2520"/>
        <w:gridCol w:w="1980"/>
      </w:tblGrid>
      <w:tr w:rsidR="00BA7DEE" w:rsidRPr="00F40B72" w:rsidTr="00D233CB">
        <w:trPr>
          <w:jc w:val="center"/>
        </w:trPr>
        <w:tc>
          <w:tcPr>
            <w:tcW w:w="648" w:type="dxa"/>
            <w:vAlign w:val="center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№ п/п</w:t>
            </w:r>
          </w:p>
        </w:tc>
        <w:tc>
          <w:tcPr>
            <w:tcW w:w="3600" w:type="dxa"/>
            <w:vAlign w:val="center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Вид энергоресурса</w:t>
            </w:r>
          </w:p>
        </w:tc>
        <w:tc>
          <w:tcPr>
            <w:tcW w:w="2520" w:type="dxa"/>
            <w:vAlign w:val="center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 xml:space="preserve">Затраты на оплату, </w:t>
            </w:r>
            <w:proofErr w:type="spellStart"/>
            <w:r w:rsidRPr="00F40B72">
              <w:rPr>
                <w:sz w:val="20"/>
              </w:rPr>
              <w:t>тыс.руб</w:t>
            </w:r>
            <w:proofErr w:type="spellEnd"/>
            <w:r w:rsidRPr="00F40B72">
              <w:rPr>
                <w:sz w:val="20"/>
              </w:rPr>
              <w:t>.</w:t>
            </w:r>
          </w:p>
        </w:tc>
        <w:tc>
          <w:tcPr>
            <w:tcW w:w="1980" w:type="dxa"/>
            <w:vAlign w:val="center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Доля, %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Электрическая энергия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10 516,5</w:t>
            </w:r>
          </w:p>
        </w:tc>
        <w:tc>
          <w:tcPr>
            <w:tcW w:w="198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Тепловая энергия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34 855,1</w:t>
            </w:r>
          </w:p>
        </w:tc>
        <w:tc>
          <w:tcPr>
            <w:tcW w:w="198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Топливо для нужд теплоснабжения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1 806,4</w:t>
            </w:r>
          </w:p>
        </w:tc>
        <w:tc>
          <w:tcPr>
            <w:tcW w:w="198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Автомобильное топливо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8 675,0</w:t>
            </w:r>
          </w:p>
        </w:tc>
        <w:tc>
          <w:tcPr>
            <w:tcW w:w="198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Вода холодная</w:t>
            </w:r>
          </w:p>
        </w:tc>
        <w:tc>
          <w:tcPr>
            <w:tcW w:w="2520" w:type="dxa"/>
            <w:vAlign w:val="center"/>
          </w:tcPr>
          <w:p w:rsidR="00BA7DEE" w:rsidRPr="00F40B72" w:rsidRDefault="00BA7DEE" w:rsidP="0016574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</w:t>
            </w:r>
            <w:r w:rsidR="00165742">
              <w:rPr>
                <w:sz w:val="20"/>
              </w:rPr>
              <w:t> 215,1</w:t>
            </w:r>
          </w:p>
        </w:tc>
        <w:tc>
          <w:tcPr>
            <w:tcW w:w="198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Вода горячая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1980" w:type="dxa"/>
            <w:vAlign w:val="center"/>
          </w:tcPr>
          <w:p w:rsidR="00BA7DEE" w:rsidRPr="00F40B72" w:rsidRDefault="00BA7DEE" w:rsidP="0016574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  <w:r w:rsidR="00165742">
              <w:rPr>
                <w:sz w:val="20"/>
              </w:rPr>
              <w:t>1</w:t>
            </w:r>
          </w:p>
        </w:tc>
      </w:tr>
      <w:tr w:rsidR="00165742" w:rsidRPr="00F40B72" w:rsidTr="00D233CB">
        <w:trPr>
          <w:jc w:val="center"/>
        </w:trPr>
        <w:tc>
          <w:tcPr>
            <w:tcW w:w="648" w:type="dxa"/>
          </w:tcPr>
          <w:p w:rsidR="00165742" w:rsidRPr="00F40B72" w:rsidRDefault="00165742" w:rsidP="00F40B72">
            <w:pPr>
              <w:widowControl w:val="0"/>
              <w:numPr>
                <w:ilvl w:val="0"/>
                <w:numId w:val="9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165742" w:rsidRPr="00F40B72" w:rsidRDefault="00165742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Стоки</w:t>
            </w:r>
          </w:p>
        </w:tc>
        <w:tc>
          <w:tcPr>
            <w:tcW w:w="2520" w:type="dxa"/>
            <w:vAlign w:val="center"/>
          </w:tcPr>
          <w:p w:rsidR="00165742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77,9</w:t>
            </w:r>
          </w:p>
        </w:tc>
        <w:tc>
          <w:tcPr>
            <w:tcW w:w="1980" w:type="dxa"/>
            <w:vAlign w:val="center"/>
          </w:tcPr>
          <w:p w:rsidR="00165742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0,29</w:t>
            </w:r>
          </w:p>
        </w:tc>
      </w:tr>
      <w:tr w:rsidR="00BA7DEE" w:rsidRPr="00F40B72" w:rsidTr="00D233CB">
        <w:trPr>
          <w:jc w:val="center"/>
        </w:trPr>
        <w:tc>
          <w:tcPr>
            <w:tcW w:w="648" w:type="dxa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3600" w:type="dxa"/>
            <w:vAlign w:val="bottom"/>
          </w:tcPr>
          <w:p w:rsidR="00BA7DEE" w:rsidRPr="00F40B72" w:rsidRDefault="00BA7DEE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b/>
                <w:bCs/>
                <w:i/>
                <w:iCs/>
                <w:sz w:val="20"/>
              </w:rPr>
            </w:pPr>
            <w:r w:rsidRPr="00F40B72">
              <w:rPr>
                <w:b/>
                <w:bCs/>
                <w:i/>
                <w:iCs/>
                <w:sz w:val="20"/>
              </w:rPr>
              <w:t>Всего</w:t>
            </w:r>
          </w:p>
        </w:tc>
        <w:tc>
          <w:tcPr>
            <w:tcW w:w="2520" w:type="dxa"/>
            <w:vAlign w:val="center"/>
          </w:tcPr>
          <w:p w:rsidR="00BA7DEE" w:rsidRPr="00F40B72" w:rsidRDefault="00165742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57 208,6</w:t>
            </w:r>
          </w:p>
        </w:tc>
        <w:tc>
          <w:tcPr>
            <w:tcW w:w="1980" w:type="dxa"/>
            <w:vAlign w:val="center"/>
          </w:tcPr>
          <w:p w:rsidR="00BA7DEE" w:rsidRPr="00F40B72" w:rsidRDefault="00BA7DEE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100,0</w:t>
            </w:r>
          </w:p>
        </w:tc>
      </w:tr>
    </w:tbl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A64A1B" w:rsidRPr="000B0FDC" w:rsidRDefault="00583677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Основной целевой показатель, характеризующий энергетическую эффективность объектов бюджетной сферы, – удельный расход энергоресурсов – имеет тенденцию к снижению</w:t>
      </w:r>
      <w:r w:rsidRPr="000B0FDC">
        <w:rPr>
          <w:color w:val="FF0000"/>
          <w:sz w:val="24"/>
          <w:szCs w:val="24"/>
        </w:rPr>
        <w:t xml:space="preserve"> </w:t>
      </w:r>
      <w:r w:rsidRPr="000B0FDC">
        <w:rPr>
          <w:sz w:val="24"/>
          <w:szCs w:val="24"/>
        </w:rPr>
        <w:t>относительно 20</w:t>
      </w:r>
      <w:r w:rsidR="00237D2F">
        <w:rPr>
          <w:sz w:val="24"/>
          <w:szCs w:val="24"/>
        </w:rPr>
        <w:t>1</w:t>
      </w:r>
      <w:r w:rsidR="00D96BAC">
        <w:rPr>
          <w:sz w:val="24"/>
          <w:szCs w:val="24"/>
        </w:rPr>
        <w:t>5</w:t>
      </w:r>
      <w:r w:rsidRPr="000B0FDC">
        <w:rPr>
          <w:sz w:val="24"/>
          <w:szCs w:val="24"/>
        </w:rPr>
        <w:t xml:space="preserve"> года, что является следствием реализации в период 201</w:t>
      </w:r>
      <w:r w:rsidR="00237D2F">
        <w:rPr>
          <w:sz w:val="24"/>
          <w:szCs w:val="24"/>
        </w:rPr>
        <w:t>5</w:t>
      </w:r>
      <w:r w:rsidRPr="000B0FDC">
        <w:rPr>
          <w:sz w:val="24"/>
          <w:szCs w:val="24"/>
        </w:rPr>
        <w:t xml:space="preserve"> – 20</w:t>
      </w:r>
      <w:r w:rsidR="003877F3">
        <w:rPr>
          <w:sz w:val="24"/>
          <w:szCs w:val="24"/>
        </w:rPr>
        <w:t>19</w:t>
      </w:r>
      <w:r w:rsidRPr="000B0FDC">
        <w:rPr>
          <w:sz w:val="24"/>
          <w:szCs w:val="24"/>
        </w:rPr>
        <w:t xml:space="preserve"> годы </w:t>
      </w:r>
      <w:proofErr w:type="spellStart"/>
      <w:r w:rsidR="00BB744D">
        <w:rPr>
          <w:sz w:val="24"/>
          <w:szCs w:val="24"/>
        </w:rPr>
        <w:t>муниципальной</w:t>
      </w:r>
      <w:r w:rsidRPr="000B0FDC">
        <w:rPr>
          <w:sz w:val="24"/>
          <w:szCs w:val="24"/>
        </w:rPr>
        <w:t>й</w:t>
      </w:r>
      <w:proofErr w:type="spellEnd"/>
      <w:r w:rsidRPr="000B0FDC">
        <w:rPr>
          <w:sz w:val="24"/>
          <w:szCs w:val="24"/>
        </w:rPr>
        <w:t xml:space="preserve"> программы «Энергосбережение и повышение энергетической эффективности 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Удмуртской Республики на 201</w:t>
      </w:r>
      <w:r w:rsidR="00237D2F">
        <w:rPr>
          <w:sz w:val="24"/>
          <w:szCs w:val="24"/>
        </w:rPr>
        <w:t>5</w:t>
      </w:r>
      <w:r w:rsidRPr="000B0FDC">
        <w:rPr>
          <w:sz w:val="24"/>
          <w:szCs w:val="24"/>
        </w:rPr>
        <w:t xml:space="preserve"> – 20</w:t>
      </w:r>
      <w:r w:rsidR="00237D2F">
        <w:rPr>
          <w:sz w:val="24"/>
          <w:szCs w:val="24"/>
        </w:rPr>
        <w:t>21</w:t>
      </w:r>
      <w:r w:rsidRPr="000B0FDC">
        <w:rPr>
          <w:sz w:val="24"/>
          <w:szCs w:val="24"/>
        </w:rPr>
        <w:t xml:space="preserve"> год</w:t>
      </w:r>
      <w:r w:rsidR="001B6FEB" w:rsidRPr="000B0FDC">
        <w:rPr>
          <w:sz w:val="24"/>
          <w:szCs w:val="24"/>
        </w:rPr>
        <w:t>ы», утвержденной постановлением</w:t>
      </w:r>
      <w:r w:rsidRPr="000B0FDC">
        <w:rPr>
          <w:sz w:val="24"/>
          <w:szCs w:val="24"/>
        </w:rPr>
        <w:t xml:space="preserve"> Администрации 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Pr="000B0FDC">
        <w:rPr>
          <w:sz w:val="24"/>
          <w:szCs w:val="24"/>
        </w:rPr>
        <w:t xml:space="preserve"> район» </w:t>
      </w:r>
      <w:r w:rsidR="00B3019C" w:rsidRPr="000B0FDC">
        <w:rPr>
          <w:sz w:val="24"/>
          <w:szCs w:val="24"/>
        </w:rPr>
        <w:t xml:space="preserve">от  </w:t>
      </w:r>
      <w:r w:rsidR="00237D2F" w:rsidRPr="00237D2F">
        <w:rPr>
          <w:sz w:val="24"/>
          <w:lang w:eastAsia="en-US"/>
        </w:rPr>
        <w:t>№1739 от «23»октября 2018 г</w:t>
      </w:r>
      <w:r w:rsidR="00237D2F" w:rsidRPr="00237D2F">
        <w:rPr>
          <w:sz w:val="32"/>
          <w:szCs w:val="24"/>
        </w:rPr>
        <w:t xml:space="preserve"> </w:t>
      </w:r>
      <w:r w:rsidR="00A64A1B" w:rsidRPr="000B0FDC">
        <w:rPr>
          <w:sz w:val="24"/>
          <w:szCs w:val="24"/>
        </w:rPr>
        <w:t xml:space="preserve">(таблица </w:t>
      </w:r>
      <w:r w:rsidR="00E4105F" w:rsidRPr="000B0FDC">
        <w:rPr>
          <w:sz w:val="24"/>
          <w:szCs w:val="24"/>
        </w:rPr>
        <w:t>1</w:t>
      </w:r>
      <w:r w:rsidR="00087B80" w:rsidRPr="000B0FDC">
        <w:rPr>
          <w:sz w:val="24"/>
          <w:szCs w:val="24"/>
        </w:rPr>
        <w:t>1</w:t>
      </w:r>
      <w:r w:rsidR="00A64A1B" w:rsidRPr="000B0FDC">
        <w:rPr>
          <w:sz w:val="24"/>
          <w:szCs w:val="24"/>
        </w:rPr>
        <w:t>).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539"/>
        <w:rPr>
          <w:sz w:val="24"/>
          <w:szCs w:val="24"/>
        </w:rPr>
      </w:pPr>
    </w:p>
    <w:p w:rsidR="00A64A1B" w:rsidRPr="000B0FDC" w:rsidRDefault="00A64A1B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t xml:space="preserve">Таблица </w:t>
      </w:r>
      <w:r w:rsidR="000C69F2" w:rsidRPr="000B0FDC">
        <w:rPr>
          <w:sz w:val="24"/>
          <w:szCs w:val="24"/>
        </w:rPr>
        <w:t>1</w:t>
      </w:r>
      <w:r w:rsidR="00087B80" w:rsidRPr="000B0FDC">
        <w:rPr>
          <w:sz w:val="24"/>
          <w:szCs w:val="24"/>
        </w:rPr>
        <w:t>1</w:t>
      </w:r>
      <w:r w:rsidRPr="000B0FDC">
        <w:rPr>
          <w:sz w:val="24"/>
          <w:szCs w:val="24"/>
        </w:rPr>
        <w:t>. Динамика удельных расходов энергоресурсов на объектах бюджетной сферы</w:t>
      </w:r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4056"/>
        <w:gridCol w:w="2312"/>
        <w:gridCol w:w="2313"/>
      </w:tblGrid>
      <w:tr w:rsidR="001B6FEB" w:rsidRPr="00F40B72" w:rsidTr="00FB208E">
        <w:trPr>
          <w:jc w:val="center"/>
        </w:trPr>
        <w:tc>
          <w:tcPr>
            <w:tcW w:w="575" w:type="dxa"/>
            <w:vMerge w:val="restart"/>
            <w:vAlign w:val="center"/>
          </w:tcPr>
          <w:p w:rsidR="001B6FEB" w:rsidRPr="00F40B72" w:rsidRDefault="001B6FE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№ п/п</w:t>
            </w:r>
          </w:p>
        </w:tc>
        <w:tc>
          <w:tcPr>
            <w:tcW w:w="4056" w:type="dxa"/>
            <w:vMerge w:val="restart"/>
            <w:vAlign w:val="center"/>
          </w:tcPr>
          <w:p w:rsidR="001B6FEB" w:rsidRPr="00F40B72" w:rsidRDefault="001B6FE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Вид энергоресурса</w:t>
            </w:r>
          </w:p>
        </w:tc>
        <w:tc>
          <w:tcPr>
            <w:tcW w:w="4625" w:type="dxa"/>
            <w:gridSpan w:val="2"/>
            <w:vAlign w:val="center"/>
          </w:tcPr>
          <w:p w:rsidR="001B6FEB" w:rsidRPr="00F40B72" w:rsidRDefault="001B6FE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Удельный расход энергоресурсов</w:t>
            </w:r>
          </w:p>
        </w:tc>
      </w:tr>
      <w:tr w:rsidR="001B6FEB" w:rsidRPr="00F40B72" w:rsidTr="00FB208E">
        <w:trPr>
          <w:jc w:val="center"/>
        </w:trPr>
        <w:tc>
          <w:tcPr>
            <w:tcW w:w="575" w:type="dxa"/>
            <w:vMerge/>
            <w:vAlign w:val="center"/>
          </w:tcPr>
          <w:p w:rsidR="001B6FEB" w:rsidRPr="00F40B72" w:rsidRDefault="001B6FE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056" w:type="dxa"/>
            <w:vMerge/>
            <w:vAlign w:val="center"/>
          </w:tcPr>
          <w:p w:rsidR="001B6FEB" w:rsidRPr="00F40B72" w:rsidRDefault="001B6FEB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312" w:type="dxa"/>
            <w:vAlign w:val="center"/>
          </w:tcPr>
          <w:p w:rsidR="001B6FEB" w:rsidRPr="00F40B72" w:rsidRDefault="001B6FEB" w:rsidP="003877F3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20</w:t>
            </w:r>
            <w:r w:rsidR="003877F3">
              <w:rPr>
                <w:sz w:val="20"/>
              </w:rPr>
              <w:t>15</w:t>
            </w:r>
            <w:r w:rsidRPr="00F40B72">
              <w:rPr>
                <w:sz w:val="20"/>
              </w:rPr>
              <w:t xml:space="preserve"> год</w:t>
            </w:r>
          </w:p>
        </w:tc>
        <w:tc>
          <w:tcPr>
            <w:tcW w:w="2313" w:type="dxa"/>
            <w:vAlign w:val="center"/>
          </w:tcPr>
          <w:p w:rsidR="001B6FEB" w:rsidRPr="00F40B72" w:rsidRDefault="001B6FEB" w:rsidP="003877F3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201</w:t>
            </w:r>
            <w:r w:rsidR="003877F3">
              <w:rPr>
                <w:sz w:val="20"/>
              </w:rPr>
              <w:t>9</w:t>
            </w:r>
            <w:r w:rsidRPr="00F40B72">
              <w:rPr>
                <w:sz w:val="20"/>
              </w:rPr>
              <w:t xml:space="preserve"> год</w:t>
            </w:r>
          </w:p>
        </w:tc>
      </w:tr>
      <w:tr w:rsidR="00087B80" w:rsidRPr="00F40B72" w:rsidTr="00FB208E">
        <w:trPr>
          <w:jc w:val="center"/>
        </w:trPr>
        <w:tc>
          <w:tcPr>
            <w:tcW w:w="575" w:type="dxa"/>
          </w:tcPr>
          <w:p w:rsidR="00087B80" w:rsidRPr="00F40B72" w:rsidRDefault="00087B80" w:rsidP="00F40B72">
            <w:pPr>
              <w:widowControl w:val="0"/>
              <w:numPr>
                <w:ilvl w:val="0"/>
                <w:numId w:val="10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4056" w:type="dxa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 xml:space="preserve">Электроэнергия (суммарно по всем направлениям использования), </w:t>
            </w:r>
            <w:proofErr w:type="spellStart"/>
            <w:r w:rsidRPr="00F40B72">
              <w:rPr>
                <w:sz w:val="20"/>
              </w:rPr>
              <w:t>кВтч</w:t>
            </w:r>
            <w:proofErr w:type="spellEnd"/>
            <w:r w:rsidRPr="00F40B72">
              <w:rPr>
                <w:sz w:val="20"/>
              </w:rPr>
              <w:t>/м</w:t>
            </w:r>
            <w:r w:rsidRPr="00F40B72">
              <w:rPr>
                <w:sz w:val="20"/>
                <w:vertAlign w:val="superscript"/>
              </w:rPr>
              <w:t>2</w:t>
            </w:r>
          </w:p>
        </w:tc>
        <w:tc>
          <w:tcPr>
            <w:tcW w:w="2312" w:type="dxa"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26,98</w:t>
            </w:r>
          </w:p>
        </w:tc>
        <w:tc>
          <w:tcPr>
            <w:tcW w:w="2313" w:type="dxa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23,48</w:t>
            </w:r>
          </w:p>
        </w:tc>
      </w:tr>
      <w:tr w:rsidR="00087B80" w:rsidRPr="00F40B72" w:rsidTr="00FB208E">
        <w:trPr>
          <w:jc w:val="center"/>
        </w:trPr>
        <w:tc>
          <w:tcPr>
            <w:tcW w:w="575" w:type="dxa"/>
          </w:tcPr>
          <w:p w:rsidR="00087B80" w:rsidRPr="00F40B72" w:rsidRDefault="00087B80" w:rsidP="00F40B72">
            <w:pPr>
              <w:widowControl w:val="0"/>
              <w:numPr>
                <w:ilvl w:val="0"/>
                <w:numId w:val="10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4056" w:type="dxa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Тепловая энергия от централизованных источников теплоснабжения (отопительно-вентиляционная нагрузка), Гкал/м</w:t>
            </w:r>
            <w:r w:rsidRPr="00F40B72">
              <w:rPr>
                <w:sz w:val="20"/>
                <w:vertAlign w:val="superscript"/>
              </w:rPr>
              <w:t>2</w:t>
            </w:r>
          </w:p>
        </w:tc>
        <w:tc>
          <w:tcPr>
            <w:tcW w:w="2312" w:type="dxa"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0,229</w:t>
            </w:r>
          </w:p>
        </w:tc>
        <w:tc>
          <w:tcPr>
            <w:tcW w:w="2313" w:type="dxa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0,214</w:t>
            </w:r>
          </w:p>
        </w:tc>
      </w:tr>
      <w:tr w:rsidR="00087B80" w:rsidRPr="00F40B72" w:rsidTr="00FB208E">
        <w:trPr>
          <w:jc w:val="center"/>
        </w:trPr>
        <w:tc>
          <w:tcPr>
            <w:tcW w:w="575" w:type="dxa"/>
          </w:tcPr>
          <w:p w:rsidR="00087B80" w:rsidRPr="00F40B72" w:rsidRDefault="00087B80" w:rsidP="00F40B72">
            <w:pPr>
              <w:widowControl w:val="0"/>
              <w:numPr>
                <w:ilvl w:val="0"/>
                <w:numId w:val="10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4056" w:type="dxa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>Вода, л/(</w:t>
            </w:r>
            <w:proofErr w:type="spellStart"/>
            <w:r w:rsidRPr="00F40B72">
              <w:rPr>
                <w:sz w:val="20"/>
              </w:rPr>
              <w:t>аб</w:t>
            </w:r>
            <w:proofErr w:type="spellEnd"/>
            <w:r w:rsidRPr="00F40B72">
              <w:rPr>
                <w:sz w:val="20"/>
              </w:rPr>
              <w:t>*</w:t>
            </w:r>
            <w:proofErr w:type="spellStart"/>
            <w:r w:rsidRPr="00F40B72">
              <w:rPr>
                <w:sz w:val="20"/>
              </w:rPr>
              <w:t>сут</w:t>
            </w:r>
            <w:proofErr w:type="spellEnd"/>
            <w:r w:rsidRPr="00F40B72">
              <w:rPr>
                <w:sz w:val="20"/>
              </w:rPr>
              <w:t>)</w:t>
            </w:r>
          </w:p>
        </w:tc>
        <w:tc>
          <w:tcPr>
            <w:tcW w:w="2312" w:type="dxa"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36,22</w:t>
            </w:r>
          </w:p>
        </w:tc>
        <w:tc>
          <w:tcPr>
            <w:tcW w:w="2313" w:type="dxa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31,34</w:t>
            </w:r>
          </w:p>
        </w:tc>
      </w:tr>
      <w:tr w:rsidR="00087B80" w:rsidRPr="00F40B72" w:rsidTr="00FB208E">
        <w:trPr>
          <w:jc w:val="center"/>
        </w:trPr>
        <w:tc>
          <w:tcPr>
            <w:tcW w:w="575" w:type="dxa"/>
          </w:tcPr>
          <w:p w:rsidR="00087B80" w:rsidRPr="00F40B72" w:rsidRDefault="00087B80" w:rsidP="00F40B72">
            <w:pPr>
              <w:widowControl w:val="0"/>
              <w:numPr>
                <w:ilvl w:val="0"/>
                <w:numId w:val="10"/>
              </w:numPr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4056" w:type="dxa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F40B72">
              <w:rPr>
                <w:sz w:val="20"/>
              </w:rPr>
              <w:t xml:space="preserve">ТЭР, всего, </w:t>
            </w:r>
            <w:proofErr w:type="spellStart"/>
            <w:r w:rsidRPr="00F40B72">
              <w:rPr>
                <w:sz w:val="20"/>
              </w:rPr>
              <w:t>кг.у.т</w:t>
            </w:r>
            <w:proofErr w:type="spellEnd"/>
            <w:r w:rsidRPr="00F40B72">
              <w:rPr>
                <w:sz w:val="20"/>
              </w:rPr>
              <w:t>./м</w:t>
            </w:r>
            <w:r w:rsidRPr="00F40B72">
              <w:rPr>
                <w:sz w:val="20"/>
                <w:vertAlign w:val="superscript"/>
              </w:rPr>
              <w:t>2</w:t>
            </w:r>
          </w:p>
        </w:tc>
        <w:tc>
          <w:tcPr>
            <w:tcW w:w="2312" w:type="dxa"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49,16</w:t>
            </w:r>
          </w:p>
        </w:tc>
        <w:tc>
          <w:tcPr>
            <w:tcW w:w="2313" w:type="dxa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42,32</w:t>
            </w:r>
          </w:p>
        </w:tc>
      </w:tr>
    </w:tbl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A64A1B" w:rsidRPr="000B0FDC" w:rsidRDefault="001B6FE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При имеющемся положительном результате реализации муниципальной программы потенциал сбережения энергоресурсов в бюджетном секторе всё ещё остается и по данным за 201</w:t>
      </w:r>
      <w:r w:rsidR="003877F3">
        <w:rPr>
          <w:sz w:val="24"/>
          <w:szCs w:val="24"/>
        </w:rPr>
        <w:t>9</w:t>
      </w:r>
      <w:r w:rsidRPr="000B0FDC">
        <w:rPr>
          <w:sz w:val="24"/>
          <w:szCs w:val="24"/>
        </w:rPr>
        <w:t xml:space="preserve"> год оценивается в </w:t>
      </w:r>
      <w:r w:rsidR="00087B80" w:rsidRPr="000B0FDC">
        <w:rPr>
          <w:sz w:val="24"/>
          <w:szCs w:val="24"/>
        </w:rPr>
        <w:t xml:space="preserve">810,5 </w:t>
      </w:r>
      <w:proofErr w:type="spellStart"/>
      <w:r w:rsidRPr="000B0FDC">
        <w:rPr>
          <w:sz w:val="24"/>
          <w:szCs w:val="24"/>
        </w:rPr>
        <w:t>т.у.т</w:t>
      </w:r>
      <w:proofErr w:type="spellEnd"/>
      <w:r w:rsidRPr="000B0FDC">
        <w:rPr>
          <w:sz w:val="24"/>
          <w:szCs w:val="24"/>
        </w:rPr>
        <w:t>. (</w:t>
      </w:r>
      <w:r w:rsidR="00087B80" w:rsidRPr="000B0FDC">
        <w:rPr>
          <w:sz w:val="24"/>
          <w:szCs w:val="24"/>
        </w:rPr>
        <w:t>18</w:t>
      </w:r>
      <w:r w:rsidRPr="000B0FDC">
        <w:rPr>
          <w:sz w:val="24"/>
          <w:szCs w:val="24"/>
        </w:rPr>
        <w:t xml:space="preserve">,2 процента), что в стоимостном эквиваленте составляет 6,6 </w:t>
      </w:r>
      <w:proofErr w:type="spellStart"/>
      <w:r w:rsidRPr="000B0FDC">
        <w:rPr>
          <w:sz w:val="24"/>
          <w:szCs w:val="24"/>
        </w:rPr>
        <w:t>млн.руб</w:t>
      </w:r>
      <w:proofErr w:type="spellEnd"/>
      <w:r w:rsidRPr="000B0FDC">
        <w:rPr>
          <w:sz w:val="24"/>
          <w:szCs w:val="24"/>
        </w:rPr>
        <w:t xml:space="preserve">. Структура потенциала по видам энергоресурсов и по основным группам потребителей представлена на рисунках </w:t>
      </w:r>
      <w:r w:rsidR="000C69F2" w:rsidRPr="000B0FDC">
        <w:rPr>
          <w:sz w:val="24"/>
          <w:szCs w:val="24"/>
        </w:rPr>
        <w:t>4</w:t>
      </w:r>
      <w:r w:rsidR="00A64A1B" w:rsidRPr="000B0FDC">
        <w:rPr>
          <w:sz w:val="24"/>
          <w:szCs w:val="24"/>
        </w:rPr>
        <w:t>,</w:t>
      </w:r>
      <w:r w:rsidR="000C69F2" w:rsidRPr="000B0FDC">
        <w:rPr>
          <w:sz w:val="24"/>
          <w:szCs w:val="24"/>
        </w:rPr>
        <w:t xml:space="preserve"> 5</w:t>
      </w:r>
      <w:r w:rsidR="00A64A1B" w:rsidRPr="000B0FDC">
        <w:rPr>
          <w:sz w:val="24"/>
          <w:szCs w:val="24"/>
        </w:rPr>
        <w:t xml:space="preserve"> и в таблице </w:t>
      </w:r>
      <w:r w:rsidR="000C69F2" w:rsidRPr="000B0FDC">
        <w:rPr>
          <w:sz w:val="24"/>
          <w:szCs w:val="24"/>
        </w:rPr>
        <w:t>1</w:t>
      </w:r>
      <w:r w:rsidR="00087B80" w:rsidRPr="000B0FDC">
        <w:rPr>
          <w:sz w:val="24"/>
          <w:szCs w:val="24"/>
        </w:rPr>
        <w:t>2</w:t>
      </w:r>
      <w:r w:rsidR="00A64A1B" w:rsidRPr="000B0FDC">
        <w:rPr>
          <w:sz w:val="24"/>
          <w:szCs w:val="24"/>
        </w:rPr>
        <w:t>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</w:p>
    <w:p w:rsidR="002A3DFC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 xml:space="preserve">Рисунок </w:t>
      </w:r>
      <w:r w:rsidR="000C69F2" w:rsidRPr="000B0FDC">
        <w:rPr>
          <w:sz w:val="24"/>
          <w:szCs w:val="24"/>
        </w:rPr>
        <w:t xml:space="preserve">4 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>Структура потенциала в стоимостном выражении по видам энергоресурсов</w:t>
      </w:r>
    </w:p>
    <w:p w:rsidR="00A64A1B" w:rsidRPr="000B0FDC" w:rsidRDefault="00366BEF" w:rsidP="00F40B7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3783C6" wp14:editId="13C72F21">
            <wp:extent cx="4312285" cy="2444750"/>
            <wp:effectExtent l="38100" t="0" r="0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0B72" w:rsidRDefault="00F40B72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</w:p>
    <w:p w:rsidR="00F40B72" w:rsidRDefault="00F40B72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</w:p>
    <w:p w:rsidR="002A3DFC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 xml:space="preserve">Рисунок </w:t>
      </w:r>
      <w:r w:rsidR="000C69F2" w:rsidRPr="000B0FDC">
        <w:rPr>
          <w:sz w:val="24"/>
          <w:szCs w:val="24"/>
        </w:rPr>
        <w:t xml:space="preserve">5 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jc w:val="right"/>
        <w:rPr>
          <w:sz w:val="24"/>
          <w:szCs w:val="24"/>
        </w:rPr>
      </w:pPr>
      <w:r w:rsidRPr="000B0FDC">
        <w:rPr>
          <w:sz w:val="24"/>
          <w:szCs w:val="24"/>
        </w:rPr>
        <w:t>Структура потенциала в стоимостном выражении по группам потребителей</w:t>
      </w:r>
    </w:p>
    <w:p w:rsidR="00A64A1B" w:rsidRPr="000B0FDC" w:rsidRDefault="00366BEF" w:rsidP="00F40B7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  <w:sectPr w:rsidR="00A64A1B" w:rsidRPr="000B0FDC" w:rsidSect="00A64A1B">
          <w:pgSz w:w="11906" w:h="16838"/>
          <w:pgMar w:top="719" w:right="850" w:bottom="1079" w:left="1701" w:header="708" w:footer="708" w:gutter="0"/>
          <w:cols w:space="708"/>
          <w:docGrid w:linePitch="360"/>
        </w:sectPr>
      </w:pPr>
      <w:r>
        <w:rPr>
          <w:noProof/>
          <w:color w:val="FF0000"/>
          <w:sz w:val="24"/>
          <w:szCs w:val="24"/>
        </w:rPr>
        <w:drawing>
          <wp:inline distT="0" distB="0" distL="0" distR="0" wp14:anchorId="5B67C38D" wp14:editId="36C5EBC3">
            <wp:extent cx="4102735" cy="3096260"/>
            <wp:effectExtent l="0" t="0" r="12065" b="8890"/>
            <wp:docPr id="5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64A1B" w:rsidRPr="000B0FDC" w:rsidRDefault="00A64A1B" w:rsidP="00B34522">
      <w:pPr>
        <w:tabs>
          <w:tab w:val="left" w:pos="10065"/>
          <w:tab w:val="left" w:pos="10206"/>
        </w:tabs>
        <w:spacing w:line="240" w:lineRule="auto"/>
        <w:jc w:val="center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 xml:space="preserve">Таблица </w:t>
      </w:r>
      <w:r w:rsidR="002A3DFC" w:rsidRPr="000B0FDC">
        <w:rPr>
          <w:sz w:val="24"/>
          <w:szCs w:val="24"/>
        </w:rPr>
        <w:t>1</w:t>
      </w:r>
      <w:r w:rsidR="00087B80" w:rsidRPr="000B0FDC">
        <w:rPr>
          <w:sz w:val="24"/>
          <w:szCs w:val="24"/>
        </w:rPr>
        <w:t>2</w:t>
      </w:r>
      <w:r w:rsidRPr="000B0FDC">
        <w:rPr>
          <w:sz w:val="24"/>
          <w:szCs w:val="24"/>
        </w:rPr>
        <w:t>. Структура потенциала сбережения энергоресурсов по бюджетным учреждениям</w:t>
      </w:r>
    </w:p>
    <w:tbl>
      <w:tblPr>
        <w:tblW w:w="1540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50"/>
        <w:gridCol w:w="2149"/>
        <w:gridCol w:w="787"/>
        <w:gridCol w:w="1080"/>
        <w:gridCol w:w="992"/>
        <w:gridCol w:w="1168"/>
        <w:gridCol w:w="993"/>
        <w:gridCol w:w="850"/>
        <w:gridCol w:w="857"/>
        <w:gridCol w:w="992"/>
        <w:gridCol w:w="808"/>
        <w:gridCol w:w="988"/>
        <w:gridCol w:w="868"/>
        <w:gridCol w:w="1116"/>
        <w:gridCol w:w="1204"/>
      </w:tblGrid>
      <w:tr w:rsidR="00087B80" w:rsidRPr="00F40B72" w:rsidTr="00087B80">
        <w:trPr>
          <w:trHeight w:val="255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№ п/п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Группа бюджетных учреждений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Электрическая энергия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Тепловая энергия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Вода холодная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Вода горячая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Стоки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Всего ТЭР</w:t>
            </w:r>
          </w:p>
        </w:tc>
      </w:tr>
      <w:tr w:rsidR="00087B80" w:rsidRPr="00F40B72" w:rsidTr="00087B80">
        <w:trPr>
          <w:trHeight w:val="76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sz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 xml:space="preserve">тыс. </w:t>
            </w:r>
            <w:proofErr w:type="spellStart"/>
            <w:r w:rsidRPr="00F40B72">
              <w:rPr>
                <w:sz w:val="20"/>
              </w:rPr>
              <w:t>кВтч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Гкал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м</w:t>
            </w:r>
            <w:r w:rsidRPr="00F40B72">
              <w:rPr>
                <w:sz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м</w:t>
            </w:r>
            <w:r w:rsidRPr="00F40B72">
              <w:rPr>
                <w:sz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м</w:t>
            </w:r>
            <w:r w:rsidRPr="00F40B72">
              <w:rPr>
                <w:sz w:val="20"/>
                <w:vertAlign w:val="superscript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proofErr w:type="spellStart"/>
            <w:r w:rsidRPr="00F40B72">
              <w:rPr>
                <w:sz w:val="20"/>
              </w:rPr>
              <w:t>т.у.т</w:t>
            </w:r>
            <w:proofErr w:type="spellEnd"/>
            <w:r w:rsidRPr="00F40B72">
              <w:rPr>
                <w:sz w:val="20"/>
              </w:rPr>
              <w:t>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тыс. руб.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% от суммарного потенциала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Учреждения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663,4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3 797,2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4 950,7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103,0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691,9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5 717,1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86,5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1.1.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Школы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496,4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2 494,8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3 059,2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2 673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77,9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466,3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3 633,5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55,0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1.2.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Детские сады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634,5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872,4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1 401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15,6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113,9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990,1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15,0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1.3.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Прочие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131,1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9,5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215,0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3,3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1.4.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Дома-интерн</w:t>
            </w:r>
            <w:r w:rsidR="00BB744D">
              <w:rPr>
                <w:sz w:val="20"/>
              </w:rPr>
              <w:t>а</w:t>
            </w:r>
            <w:r w:rsidRPr="00F40B72">
              <w:rPr>
                <w:sz w:val="20"/>
              </w:rPr>
              <w:t>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536,9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819,2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91,2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878,5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13,3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Учреждения здравоохранения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2.1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Больницы, санатории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center"/>
              <w:rPr>
                <w:sz w:val="20"/>
              </w:rPr>
            </w:pPr>
            <w:r w:rsidRPr="00F40B72">
              <w:rPr>
                <w:sz w:val="20"/>
              </w:rPr>
              <w:t>2.2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ФАП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Учреждения культуры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154,2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1 590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46,6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35,2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256,7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3,9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3.1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ДК и библиотеки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154,2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1 287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37,7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35,2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247,8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3,8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3.2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ind w:firstLineChars="100" w:firstLine="200"/>
              <w:rPr>
                <w:sz w:val="20"/>
              </w:rPr>
            </w:pPr>
            <w:r w:rsidRPr="00F40B72">
              <w:rPr>
                <w:sz w:val="20"/>
              </w:rPr>
              <w:t>Прочие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8,9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8,9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0,1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Учреждения органов 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179,8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1 333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39,0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313,3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4,7</w:t>
            </w:r>
          </w:p>
        </w:tc>
      </w:tr>
      <w:tr w:rsidR="00087B80" w:rsidRPr="00F40B72" w:rsidTr="00087B80">
        <w:trPr>
          <w:trHeight w:val="26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Комплексный центр социального обслуживания населения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164,5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25,1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56,7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319,5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i/>
                <w:sz w:val="20"/>
              </w:rPr>
            </w:pPr>
            <w:r w:rsidRPr="00F40B72">
              <w:rPr>
                <w:i/>
                <w:sz w:val="20"/>
              </w:rPr>
              <w:t>4,8</w:t>
            </w:r>
          </w:p>
        </w:tc>
      </w:tr>
      <w:tr w:rsidR="00087B80" w:rsidRPr="00F40B72" w:rsidTr="00087B8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b/>
                <w:bCs/>
                <w:i/>
                <w:iCs/>
                <w:sz w:val="20"/>
              </w:rPr>
            </w:pPr>
            <w:r w:rsidRPr="00F40B72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B80" w:rsidRPr="00F40B72" w:rsidRDefault="00087B80" w:rsidP="00F40B72">
            <w:pPr>
              <w:tabs>
                <w:tab w:val="left" w:pos="10065"/>
                <w:tab w:val="left" w:pos="10206"/>
              </w:tabs>
              <w:spacing w:line="240" w:lineRule="auto"/>
              <w:rPr>
                <w:b/>
                <w:bCs/>
                <w:i/>
                <w:iCs/>
                <w:sz w:val="20"/>
              </w:rPr>
            </w:pPr>
            <w:r w:rsidRPr="00F40B72">
              <w:rPr>
                <w:b/>
                <w:bCs/>
                <w:i/>
                <w:iCs/>
                <w:sz w:val="20"/>
              </w:rPr>
              <w:t>Итого по МО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570,6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1 021,4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4 131,2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5 371,6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8 178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213,7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sz w:val="20"/>
              </w:rPr>
            </w:pPr>
            <w:r w:rsidRPr="00F40B72">
              <w:rPr>
                <w:sz w:val="20"/>
              </w:rPr>
              <w:t>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810,5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6 606,6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B80" w:rsidRPr="00F40B72" w:rsidRDefault="00087B80" w:rsidP="00F40B72">
            <w:pPr>
              <w:widowControl w:val="0"/>
              <w:tabs>
                <w:tab w:val="left" w:pos="10065"/>
                <w:tab w:val="left" w:pos="10206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i/>
                <w:sz w:val="20"/>
              </w:rPr>
            </w:pPr>
            <w:r w:rsidRPr="00F40B72">
              <w:rPr>
                <w:b/>
                <w:i/>
                <w:sz w:val="20"/>
              </w:rPr>
              <w:t>100,0</w:t>
            </w:r>
          </w:p>
        </w:tc>
      </w:tr>
    </w:tbl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1B6FEB" w:rsidRPr="000B0FDC" w:rsidRDefault="001B6FE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p w:rsidR="001B6FEB" w:rsidRPr="000B0FDC" w:rsidRDefault="001B6FEB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1B6FEB" w:rsidRPr="000B0FDC" w:rsidSect="00A64A1B">
          <w:pgSz w:w="16838" w:h="11906" w:orient="landscape"/>
          <w:pgMar w:top="1079" w:right="720" w:bottom="851" w:left="1077" w:header="709" w:footer="709" w:gutter="0"/>
          <w:cols w:space="708"/>
          <w:docGrid w:linePitch="360"/>
        </w:sectPr>
      </w:pPr>
    </w:p>
    <w:p w:rsidR="00D139E8" w:rsidRPr="000B0FDC" w:rsidRDefault="00D139E8" w:rsidP="00F40B72">
      <w:pPr>
        <w:pStyle w:val="ConsPlusNormal"/>
        <w:widowControl/>
        <w:tabs>
          <w:tab w:val="left" w:pos="10065"/>
          <w:tab w:val="left" w:pos="1020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B0FDC">
        <w:rPr>
          <w:rFonts w:ascii="Times New Roman" w:hAnsi="Times New Roman" w:cs="Times New Roman"/>
          <w:sz w:val="24"/>
          <w:szCs w:val="24"/>
        </w:rPr>
        <w:lastRenderedPageBreak/>
        <w:t>Проведенный анализ подтверждает наличие существенного потенциала энергосбережения в муниципальном образовании, который должен быть реализован, в том числе в рамках реализации</w:t>
      </w:r>
      <w:r w:rsidR="000A38BF" w:rsidRPr="000B0FDC">
        <w:rPr>
          <w:rFonts w:ascii="Times New Roman" w:hAnsi="Times New Roman" w:cs="Times New Roman"/>
          <w:sz w:val="24"/>
          <w:szCs w:val="24"/>
        </w:rPr>
        <w:t xml:space="preserve"> настоящей</w:t>
      </w:r>
      <w:r w:rsidRPr="000B0FDC">
        <w:rPr>
          <w:rFonts w:ascii="Times New Roman" w:hAnsi="Times New Roman" w:cs="Times New Roman"/>
          <w:sz w:val="24"/>
          <w:szCs w:val="24"/>
        </w:rPr>
        <w:t xml:space="preserve"> </w:t>
      </w:r>
      <w:r w:rsidR="000A38BF" w:rsidRPr="000B0FDC">
        <w:rPr>
          <w:rFonts w:ascii="Times New Roman" w:hAnsi="Times New Roman" w:cs="Times New Roman"/>
          <w:sz w:val="24"/>
          <w:szCs w:val="24"/>
        </w:rPr>
        <w:t>п</w:t>
      </w:r>
      <w:r w:rsidRPr="000B0FDC">
        <w:rPr>
          <w:rFonts w:ascii="Times New Roman" w:hAnsi="Times New Roman" w:cs="Times New Roman"/>
          <w:sz w:val="24"/>
          <w:szCs w:val="24"/>
        </w:rPr>
        <w:t>рограммы.</w:t>
      </w:r>
    </w:p>
    <w:p w:rsidR="001F6192" w:rsidRPr="000B0FDC" w:rsidRDefault="001F6192" w:rsidP="00F40B72">
      <w:pPr>
        <w:pStyle w:val="ConsPlusNormal"/>
        <w:widowControl/>
        <w:tabs>
          <w:tab w:val="left" w:pos="10065"/>
          <w:tab w:val="left" w:pos="1020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B0FDC">
        <w:rPr>
          <w:rFonts w:ascii="Times New Roman" w:hAnsi="Times New Roman" w:cs="Times New Roman"/>
          <w:sz w:val="24"/>
          <w:szCs w:val="24"/>
        </w:rPr>
        <w:t>Использование топливно-энергетических ресурсов имеет значительную социальную составляющую. Одним из основных потребителей энергетических ресурсов является жилищно-коммунальное хозяйство города (предоставление услуг отопления, электроснабжения, водоснабжения и водоотведения, газоснабжения). Неэффективное использование ресурсов приводит к увеличению стоимости жилищно-коммунальных услуг. Повышение эффективности использования энергетических ресурсов является одним из факторов социальной стабильности и инвестиционной привлекательности муниципального образования.</w:t>
      </w:r>
    </w:p>
    <w:p w:rsidR="006026F0" w:rsidRPr="000B0FDC" w:rsidRDefault="006026F0" w:rsidP="00F40B72">
      <w:pPr>
        <w:tabs>
          <w:tab w:val="left" w:pos="10065"/>
          <w:tab w:val="left" w:pos="10206"/>
        </w:tabs>
        <w:spacing w:line="240" w:lineRule="auto"/>
        <w:ind w:firstLine="539"/>
        <w:rPr>
          <w:sz w:val="24"/>
          <w:szCs w:val="24"/>
        </w:rPr>
      </w:pPr>
      <w:r w:rsidRPr="000B0FDC">
        <w:rPr>
          <w:sz w:val="24"/>
          <w:szCs w:val="24"/>
        </w:rPr>
        <w:t xml:space="preserve">Работа по внедрению </w:t>
      </w:r>
      <w:proofErr w:type="spellStart"/>
      <w:r w:rsidRPr="000B0FDC">
        <w:rPr>
          <w:sz w:val="24"/>
          <w:szCs w:val="24"/>
        </w:rPr>
        <w:t>энергоэффективных</w:t>
      </w:r>
      <w:proofErr w:type="spellEnd"/>
      <w:r w:rsidRPr="000B0FDC">
        <w:rPr>
          <w:sz w:val="24"/>
          <w:szCs w:val="24"/>
        </w:rPr>
        <w:t xml:space="preserve"> технологий, позволяющих оптимизировать затраты на потребление энергоресурсов должна быть продолжена. Необходимо обеспечить внедрение современных технологий генерации энергии, в том числе с использованием возобновляемых источников энергии.</w:t>
      </w:r>
    </w:p>
    <w:p w:rsidR="006026F0" w:rsidRPr="000B0FDC" w:rsidRDefault="006026F0" w:rsidP="00F40B72">
      <w:pPr>
        <w:tabs>
          <w:tab w:val="left" w:pos="10065"/>
          <w:tab w:val="left" w:pos="10206"/>
        </w:tabs>
        <w:spacing w:line="240" w:lineRule="auto"/>
        <w:ind w:firstLine="539"/>
        <w:rPr>
          <w:sz w:val="24"/>
          <w:szCs w:val="24"/>
        </w:rPr>
      </w:pPr>
      <w:r w:rsidRPr="000B0FDC">
        <w:rPr>
          <w:sz w:val="24"/>
          <w:szCs w:val="24"/>
        </w:rPr>
        <w:t xml:space="preserve">Необходима активизация работ по выполнению требований федерального законодательства в сфере энергосбережения и </w:t>
      </w:r>
      <w:proofErr w:type="spellStart"/>
      <w:r w:rsidRPr="000B0FDC">
        <w:rPr>
          <w:sz w:val="24"/>
          <w:szCs w:val="24"/>
        </w:rPr>
        <w:t>энергоэффективности</w:t>
      </w:r>
      <w:proofErr w:type="spellEnd"/>
      <w:r w:rsidRPr="000B0FDC">
        <w:rPr>
          <w:sz w:val="24"/>
          <w:szCs w:val="24"/>
        </w:rPr>
        <w:t xml:space="preserve"> во всех звеньях энергетической сети: от источника энергоснабжения до конечного потребителя.</w:t>
      </w:r>
    </w:p>
    <w:p w:rsidR="004A2DC2" w:rsidRPr="000B0FDC" w:rsidRDefault="004A2DC2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53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Реализация мероприятий программы позволит значительно повысить уровень энергетической эффективности, необходимый для достижения темпов роста экономики.</w:t>
      </w:r>
    </w:p>
    <w:p w:rsidR="00FF55AB" w:rsidRPr="000B0FDC" w:rsidRDefault="00FF55AB" w:rsidP="00F40B72">
      <w:pPr>
        <w:tabs>
          <w:tab w:val="left" w:pos="10065"/>
          <w:tab w:val="left" w:pos="10206"/>
        </w:tabs>
        <w:spacing w:line="240" w:lineRule="auto"/>
        <w:ind w:firstLine="708"/>
        <w:rPr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8.2. 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Приоритеты</w:t>
      </w:r>
      <w:r w:rsidR="00404631" w:rsidRPr="000B0FDC">
        <w:rPr>
          <w:rFonts w:ascii="Times New Roman" w:hAnsi="Times New Roman"/>
          <w:b/>
          <w:bCs/>
          <w:iCs/>
          <w:sz w:val="24"/>
          <w:szCs w:val="24"/>
        </w:rPr>
        <w:t>, цели и задачи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Приоритетами государственной политики в сфере реализации программы в соответствии с </w:t>
      </w:r>
      <w:r w:rsidR="006D1093" w:rsidRPr="000B0FDC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эффективности», </w:t>
      </w:r>
      <w:r w:rsidRPr="000B0FDC">
        <w:rPr>
          <w:rFonts w:ascii="Times New Roman" w:hAnsi="Times New Roman"/>
          <w:sz w:val="24"/>
          <w:szCs w:val="24"/>
        </w:rPr>
        <w:t xml:space="preserve">Энергетической стратегией России на период до 2030 года, Программой социально-экономического развития </w:t>
      </w:r>
      <w:r w:rsidR="00DB65BF" w:rsidRPr="000B0FDC">
        <w:rPr>
          <w:rFonts w:ascii="Times New Roman" w:hAnsi="Times New Roman"/>
          <w:sz w:val="24"/>
          <w:szCs w:val="24"/>
        </w:rPr>
        <w:t>муниципального образования «</w:t>
      </w:r>
      <w:r w:rsidR="00635897" w:rsidRPr="000B0FDC">
        <w:rPr>
          <w:rFonts w:ascii="Times New Roman" w:hAnsi="Times New Roman"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sz w:val="24"/>
          <w:szCs w:val="24"/>
        </w:rPr>
        <w:t xml:space="preserve"> район</w:t>
      </w:r>
      <w:r w:rsidR="00DB65BF" w:rsidRPr="000B0FDC">
        <w:rPr>
          <w:rFonts w:ascii="Times New Roman" w:hAnsi="Times New Roman"/>
          <w:sz w:val="24"/>
          <w:szCs w:val="24"/>
        </w:rPr>
        <w:t>» на 20</w:t>
      </w:r>
      <w:r w:rsidR="003F7A94">
        <w:rPr>
          <w:rFonts w:ascii="Times New Roman" w:hAnsi="Times New Roman"/>
          <w:sz w:val="24"/>
          <w:szCs w:val="24"/>
        </w:rPr>
        <w:t>20</w:t>
      </w:r>
      <w:r w:rsidR="00DB65BF" w:rsidRPr="000B0FDC">
        <w:rPr>
          <w:rFonts w:ascii="Times New Roman" w:hAnsi="Times New Roman"/>
          <w:sz w:val="24"/>
          <w:szCs w:val="24"/>
        </w:rPr>
        <w:t>-20</w:t>
      </w:r>
      <w:r w:rsidR="003F7A94">
        <w:rPr>
          <w:rFonts w:ascii="Times New Roman" w:hAnsi="Times New Roman"/>
          <w:sz w:val="24"/>
          <w:szCs w:val="24"/>
        </w:rPr>
        <w:t>22</w:t>
      </w:r>
      <w:r w:rsidR="00DB65BF" w:rsidRPr="000B0FDC">
        <w:rPr>
          <w:rFonts w:ascii="Times New Roman" w:hAnsi="Times New Roman"/>
          <w:sz w:val="24"/>
          <w:szCs w:val="24"/>
        </w:rPr>
        <w:t xml:space="preserve"> годы</w:t>
      </w:r>
      <w:r w:rsidRPr="000B0FDC">
        <w:rPr>
          <w:rFonts w:ascii="Times New Roman" w:hAnsi="Times New Roman"/>
          <w:sz w:val="24"/>
          <w:szCs w:val="24"/>
        </w:rPr>
        <w:t xml:space="preserve"> являются:</w:t>
      </w:r>
    </w:p>
    <w:p w:rsidR="00D8453E" w:rsidRPr="000B0FDC" w:rsidRDefault="00D86ADD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- повышение надежности и безопасности функционирования систем коммунальной инфраструктуры</w:t>
      </w:r>
    </w:p>
    <w:p w:rsidR="00D86ADD" w:rsidRPr="000B0FDC" w:rsidRDefault="00D86ADD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- </w:t>
      </w:r>
      <w:r w:rsidR="00420D11" w:rsidRPr="000B0FDC">
        <w:rPr>
          <w:rFonts w:ascii="Times New Roman" w:hAnsi="Times New Roman"/>
          <w:sz w:val="24"/>
          <w:szCs w:val="24"/>
        </w:rPr>
        <w:t xml:space="preserve">оснащение приборным учетом </w:t>
      </w:r>
      <w:r w:rsidR="00D55AAE" w:rsidRPr="000B0FDC">
        <w:rPr>
          <w:rFonts w:ascii="Times New Roman" w:hAnsi="Times New Roman"/>
          <w:sz w:val="24"/>
          <w:szCs w:val="24"/>
        </w:rPr>
        <w:t xml:space="preserve">потребления всех видов топливно-энергетических ресурсов </w:t>
      </w:r>
    </w:p>
    <w:p w:rsidR="00A64A1B" w:rsidRPr="000B0FDC" w:rsidRDefault="00DB7DDE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- </w:t>
      </w:r>
      <w:r w:rsidR="00A64A1B" w:rsidRPr="000B0FDC">
        <w:rPr>
          <w:rFonts w:ascii="Times New Roman" w:hAnsi="Times New Roman"/>
          <w:sz w:val="24"/>
          <w:szCs w:val="24"/>
        </w:rPr>
        <w:t xml:space="preserve">поддержка стратегических инициатив в области </w:t>
      </w:r>
      <w:r w:rsidRPr="000B0FDC">
        <w:rPr>
          <w:rFonts w:ascii="Times New Roman" w:hAnsi="Times New Roman"/>
          <w:sz w:val="24"/>
          <w:szCs w:val="24"/>
        </w:rPr>
        <w:t>использования возобновляемых источников энергии</w:t>
      </w:r>
      <w:r w:rsidR="00A64A1B" w:rsidRPr="000B0FDC">
        <w:rPr>
          <w:rFonts w:ascii="Times New Roman" w:hAnsi="Times New Roman"/>
          <w:sz w:val="24"/>
          <w:szCs w:val="24"/>
        </w:rPr>
        <w:t>.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В соответствии с заданными приоритетами определе</w:t>
      </w:r>
      <w:r w:rsidR="003F64CB" w:rsidRPr="000B0FDC">
        <w:rPr>
          <w:rFonts w:ascii="Times New Roman" w:hAnsi="Times New Roman"/>
          <w:sz w:val="24"/>
          <w:szCs w:val="24"/>
        </w:rPr>
        <w:t xml:space="preserve">на следующая цель реализации </w:t>
      </w:r>
      <w:r w:rsidRPr="000B0FDC">
        <w:rPr>
          <w:rFonts w:ascii="Times New Roman" w:hAnsi="Times New Roman"/>
          <w:sz w:val="24"/>
          <w:szCs w:val="24"/>
        </w:rPr>
        <w:t xml:space="preserve">программы: </w:t>
      </w:r>
      <w:r w:rsidR="003F64CB" w:rsidRPr="000B0FDC">
        <w:rPr>
          <w:sz w:val="24"/>
          <w:szCs w:val="24"/>
        </w:rPr>
        <w:t xml:space="preserve">улучшение условий и качества жизни населения </w:t>
      </w:r>
      <w:r w:rsidR="0013182C" w:rsidRPr="000B0FDC">
        <w:rPr>
          <w:sz w:val="24"/>
          <w:szCs w:val="24"/>
        </w:rPr>
        <w:t>муниципального образования</w:t>
      </w:r>
      <w:r w:rsidR="003F64CB" w:rsidRPr="000B0FDC">
        <w:rPr>
          <w:sz w:val="24"/>
          <w:szCs w:val="24"/>
        </w:rPr>
        <w:t xml:space="preserve">, </w:t>
      </w:r>
      <w:r w:rsidR="00460D7D" w:rsidRPr="000B0FDC">
        <w:rPr>
          <w:rFonts w:ascii="Times New Roman" w:hAnsi="Times New Roman"/>
          <w:sz w:val="24"/>
          <w:szCs w:val="24"/>
        </w:rPr>
        <w:t xml:space="preserve">повышение энергетической эффективности экономики </w:t>
      </w:r>
      <w:r w:rsidR="003F64CB" w:rsidRPr="000B0FDC">
        <w:rPr>
          <w:sz w:val="24"/>
          <w:szCs w:val="24"/>
        </w:rPr>
        <w:t xml:space="preserve">и бюджетной сферы </w:t>
      </w:r>
      <w:r w:rsidR="004824D3" w:rsidRPr="000B0FDC">
        <w:rPr>
          <w:sz w:val="24"/>
          <w:szCs w:val="24"/>
        </w:rPr>
        <w:t xml:space="preserve">муниципального образования </w:t>
      </w:r>
      <w:r w:rsidR="003F64CB" w:rsidRPr="000B0FDC">
        <w:rPr>
          <w:sz w:val="24"/>
          <w:szCs w:val="24"/>
        </w:rPr>
        <w:t>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</w:r>
      <w:r w:rsidRPr="000B0FDC">
        <w:rPr>
          <w:rFonts w:ascii="Times New Roman" w:hAnsi="Times New Roman"/>
          <w:sz w:val="24"/>
          <w:szCs w:val="24"/>
        </w:rPr>
        <w:t>.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Для достижения указанных целей решаются следующие зада</w:t>
      </w:r>
      <w:r w:rsidR="004824D3" w:rsidRPr="000B0FDC">
        <w:rPr>
          <w:rFonts w:ascii="Times New Roman" w:hAnsi="Times New Roman"/>
          <w:sz w:val="24"/>
          <w:szCs w:val="24"/>
        </w:rPr>
        <w:t xml:space="preserve">чи </w:t>
      </w:r>
      <w:r w:rsidRPr="000B0FDC">
        <w:rPr>
          <w:rFonts w:ascii="Times New Roman" w:hAnsi="Times New Roman"/>
          <w:sz w:val="24"/>
          <w:szCs w:val="24"/>
        </w:rPr>
        <w:t>программы:</w:t>
      </w:r>
    </w:p>
    <w:p w:rsidR="00460D7D" w:rsidRPr="000B0FDC" w:rsidRDefault="00460D7D" w:rsidP="00F40B72">
      <w:pPr>
        <w:pStyle w:val="ConsPlusNormal"/>
        <w:widowControl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0FDC">
        <w:rPr>
          <w:rFonts w:ascii="Times New Roman" w:hAnsi="Times New Roman" w:cs="Times New Roman"/>
          <w:sz w:val="24"/>
          <w:szCs w:val="24"/>
        </w:rPr>
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</w:r>
    </w:p>
    <w:p w:rsidR="00460D7D" w:rsidRPr="000B0FDC" w:rsidRDefault="00460D7D" w:rsidP="00F40B72">
      <w:pPr>
        <w:pStyle w:val="ConsPlusNormal"/>
        <w:widowControl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0FDC">
        <w:rPr>
          <w:rFonts w:ascii="Times New Roman" w:hAnsi="Times New Roman" w:cs="Times New Roman"/>
          <w:sz w:val="24"/>
          <w:szCs w:val="24"/>
        </w:rPr>
        <w:t>привлечение средств потребителей путем поддержки муниципальным образованием реализации проектов в сфере энергосбережения и повышения энергетической эффективности;</w:t>
      </w:r>
    </w:p>
    <w:p w:rsidR="0088088B" w:rsidRPr="000B0FDC" w:rsidRDefault="0088088B" w:rsidP="00F40B72">
      <w:pPr>
        <w:tabs>
          <w:tab w:val="left" w:pos="356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координация и контроль реализации мероприятий </w:t>
      </w:r>
      <w:r w:rsidR="007522BA" w:rsidRPr="000B0FDC">
        <w:rPr>
          <w:rFonts w:ascii="Times New Roman" w:hAnsi="Times New Roman"/>
          <w:sz w:val="24"/>
          <w:szCs w:val="24"/>
        </w:rPr>
        <w:t>п</w:t>
      </w:r>
      <w:r w:rsidRPr="000B0FDC">
        <w:rPr>
          <w:rFonts w:ascii="Times New Roman" w:hAnsi="Times New Roman"/>
          <w:sz w:val="24"/>
          <w:szCs w:val="24"/>
        </w:rPr>
        <w:t>рограммы;</w:t>
      </w:r>
    </w:p>
    <w:p w:rsidR="0088088B" w:rsidRPr="000B0FDC" w:rsidRDefault="0094500A" w:rsidP="00F40B72">
      <w:pPr>
        <w:tabs>
          <w:tab w:val="left" w:pos="356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sz w:val="24"/>
          <w:szCs w:val="24"/>
        </w:rPr>
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</w:t>
      </w:r>
      <w:r w:rsidR="007522BA" w:rsidRPr="000B0FDC">
        <w:rPr>
          <w:rFonts w:ascii="Times New Roman" w:hAnsi="Times New Roman"/>
          <w:sz w:val="24"/>
          <w:szCs w:val="24"/>
        </w:rPr>
        <w:t>;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lastRenderedPageBreak/>
        <w:t>развитие информационного обеспечения мероприятий по энергосбережению и повышен</w:t>
      </w:r>
      <w:r w:rsidR="00D27820" w:rsidRPr="000B0FDC">
        <w:rPr>
          <w:rFonts w:ascii="Times New Roman" w:hAnsi="Times New Roman"/>
          <w:sz w:val="24"/>
          <w:szCs w:val="24"/>
        </w:rPr>
        <w:t>ию энергетической эффективности.</w:t>
      </w:r>
    </w:p>
    <w:p w:rsidR="00C06AE0" w:rsidRPr="000B0FDC" w:rsidRDefault="00C06AE0" w:rsidP="00F40B72">
      <w:pPr>
        <w:tabs>
          <w:tab w:val="left" w:pos="10065"/>
          <w:tab w:val="left" w:pos="10206"/>
        </w:tabs>
        <w:spacing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8.3. 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Целевые показатели (индикаторы</w:t>
      </w:r>
      <w:r w:rsidR="00404631" w:rsidRPr="000B0FDC">
        <w:rPr>
          <w:rFonts w:ascii="Times New Roman" w:hAnsi="Times New Roman"/>
          <w:b/>
          <w:bCs/>
          <w:iCs/>
          <w:sz w:val="24"/>
          <w:szCs w:val="24"/>
        </w:rPr>
        <w:t>)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  <w:highlight w:val="lightGray"/>
        </w:rPr>
      </w:pP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Состав целевых показателей (индикаторов) сформирован с учётом: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Указа Президента Российской Федерации от 13 мая 2010 года № 579 «Об оценке эффективности деятельности органов исполнительной власти субъектов Российской Федерации и органов местного самоуправления городских округов и муниципальных районов в области энергосбережения и повышения энергетической эффективности»;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перечня целевых показателей в области энергосбережения и повышения энергетической эффективности, утвержденного Постановлением Правительства Российской Федерации от 31 декабря 2009 года №1225;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sz w:val="24"/>
          <w:szCs w:val="24"/>
        </w:rPr>
        <w:t xml:space="preserve">Сведения о составе и значениях </w:t>
      </w:r>
      <w:r w:rsidRPr="000B0FDC">
        <w:rPr>
          <w:rFonts w:ascii="Times New Roman" w:hAnsi="Times New Roman"/>
          <w:bCs/>
          <w:iCs/>
          <w:sz w:val="24"/>
          <w:szCs w:val="24"/>
        </w:rPr>
        <w:t xml:space="preserve">целевых индикаторов и показателей </w:t>
      </w:r>
      <w:r w:rsidR="0014455F" w:rsidRPr="000B0FDC">
        <w:rPr>
          <w:rFonts w:ascii="Times New Roman" w:hAnsi="Times New Roman"/>
          <w:bCs/>
          <w:iCs/>
          <w:sz w:val="24"/>
          <w:szCs w:val="24"/>
        </w:rPr>
        <w:t>про</w:t>
      </w:r>
      <w:r w:rsidRPr="000B0FDC">
        <w:rPr>
          <w:rFonts w:ascii="Times New Roman" w:hAnsi="Times New Roman"/>
          <w:bCs/>
          <w:iCs/>
          <w:sz w:val="24"/>
          <w:szCs w:val="24"/>
        </w:rPr>
        <w:t>граммы, характеризующих результативность ее реализации, приведены в Приложении 1  к  программе.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Основными целевыми показателями достижения целей и решения задач </w:t>
      </w:r>
      <w:r w:rsidR="0014455F" w:rsidRPr="000B0FDC">
        <w:rPr>
          <w:rFonts w:ascii="Times New Roman" w:hAnsi="Times New Roman"/>
          <w:sz w:val="24"/>
          <w:szCs w:val="24"/>
        </w:rPr>
        <w:t>про</w:t>
      </w:r>
      <w:r w:rsidRPr="000B0FDC">
        <w:rPr>
          <w:rFonts w:ascii="Times New Roman" w:hAnsi="Times New Roman"/>
          <w:sz w:val="24"/>
          <w:szCs w:val="24"/>
        </w:rPr>
        <w:t>граммы являются:</w:t>
      </w:r>
    </w:p>
    <w:p w:rsidR="006B3F81" w:rsidRPr="000B0FDC" w:rsidRDefault="00803B5E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8390F" w:rsidRPr="000B0FDC">
        <w:rPr>
          <w:rFonts w:ascii="Times New Roman" w:hAnsi="Times New Roman"/>
          <w:sz w:val="24"/>
          <w:szCs w:val="24"/>
        </w:rPr>
        <w:t xml:space="preserve">доля </w:t>
      </w:r>
      <w:r w:rsidR="006B3F81" w:rsidRPr="000B0FDC">
        <w:rPr>
          <w:rFonts w:ascii="Times New Roman" w:hAnsi="Times New Roman"/>
          <w:sz w:val="24"/>
          <w:szCs w:val="24"/>
        </w:rPr>
        <w:t>объем</w:t>
      </w:r>
      <w:r w:rsidR="00E8390F" w:rsidRPr="000B0FDC">
        <w:rPr>
          <w:rFonts w:ascii="Times New Roman" w:hAnsi="Times New Roman"/>
          <w:sz w:val="24"/>
          <w:szCs w:val="24"/>
        </w:rPr>
        <w:t>а</w:t>
      </w:r>
      <w:r w:rsidR="006B3F81" w:rsidRPr="000B0FDC">
        <w:rPr>
          <w:rFonts w:ascii="Times New Roman" w:hAnsi="Times New Roman"/>
          <w:sz w:val="24"/>
          <w:szCs w:val="24"/>
        </w:rPr>
        <w:t xml:space="preserve"> </w:t>
      </w:r>
      <w:r w:rsidR="0094500A" w:rsidRPr="000B0FDC">
        <w:rPr>
          <w:rFonts w:ascii="Times New Roman" w:hAnsi="Times New Roman"/>
          <w:sz w:val="24"/>
          <w:szCs w:val="24"/>
        </w:rPr>
        <w:t>электрической, тепловой энергии</w:t>
      </w:r>
      <w:r w:rsidR="006B3F81" w:rsidRPr="000B0FDC">
        <w:rPr>
          <w:rFonts w:ascii="Times New Roman" w:hAnsi="Times New Roman"/>
          <w:sz w:val="24"/>
          <w:szCs w:val="24"/>
        </w:rPr>
        <w:t>,</w:t>
      </w:r>
      <w:r w:rsidR="0094500A" w:rsidRPr="000B0FDC">
        <w:rPr>
          <w:rFonts w:ascii="Times New Roman" w:hAnsi="Times New Roman"/>
          <w:sz w:val="24"/>
          <w:szCs w:val="24"/>
        </w:rPr>
        <w:t xml:space="preserve"> холодной, горячей воды и природного газа,</w:t>
      </w:r>
      <w:r w:rsidR="006B3F81" w:rsidRPr="000B0FDC">
        <w:rPr>
          <w:rFonts w:ascii="Times New Roman" w:hAnsi="Times New Roman"/>
          <w:sz w:val="24"/>
          <w:szCs w:val="24"/>
        </w:rPr>
        <w:t xml:space="preserve"> расчеты за которые осуществляются по приборам учета, в общем объеме</w:t>
      </w:r>
      <w:r w:rsidR="0094500A" w:rsidRPr="000B0FDC">
        <w:rPr>
          <w:rFonts w:ascii="Times New Roman" w:hAnsi="Times New Roman"/>
          <w:sz w:val="24"/>
          <w:szCs w:val="24"/>
        </w:rPr>
        <w:t xml:space="preserve"> данных энергоресурсов,</w:t>
      </w:r>
      <w:r w:rsidR="006B3F81" w:rsidRPr="000B0FDC">
        <w:rPr>
          <w:rFonts w:ascii="Times New Roman" w:hAnsi="Times New Roman"/>
          <w:sz w:val="24"/>
          <w:szCs w:val="24"/>
        </w:rPr>
        <w:t xml:space="preserve"> потребляемых</w:t>
      </w:r>
      <w:r w:rsidR="0094500A" w:rsidRPr="000B0FDC">
        <w:rPr>
          <w:rFonts w:ascii="Times New Roman" w:hAnsi="Times New Roman"/>
          <w:sz w:val="24"/>
          <w:szCs w:val="24"/>
        </w:rPr>
        <w:t xml:space="preserve"> (используемых)</w:t>
      </w:r>
      <w:r w:rsidR="006B3F81" w:rsidRPr="000B0FDC">
        <w:rPr>
          <w:rFonts w:ascii="Times New Roman" w:hAnsi="Times New Roman"/>
          <w:sz w:val="24"/>
          <w:szCs w:val="24"/>
        </w:rPr>
        <w:t xml:space="preserve"> в муниципальном образовании;</w:t>
      </w:r>
    </w:p>
    <w:p w:rsidR="006B3F81" w:rsidRPr="000B0FDC" w:rsidRDefault="00803B5E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cs="Calibri"/>
          <w:sz w:val="24"/>
          <w:szCs w:val="24"/>
        </w:rPr>
        <w:t xml:space="preserve">- </w:t>
      </w:r>
      <w:r w:rsidR="00E8390F" w:rsidRPr="000B0FDC">
        <w:rPr>
          <w:rFonts w:cs="Calibri"/>
          <w:sz w:val="24"/>
          <w:szCs w:val="24"/>
        </w:rPr>
        <w:t xml:space="preserve">доля </w:t>
      </w:r>
      <w:r w:rsidR="006B3F81" w:rsidRPr="000B0FDC">
        <w:rPr>
          <w:rFonts w:cs="Calibri"/>
          <w:sz w:val="24"/>
          <w:szCs w:val="24"/>
        </w:rPr>
        <w:t>объем</w:t>
      </w:r>
      <w:r w:rsidR="00E8390F" w:rsidRPr="000B0FDC">
        <w:rPr>
          <w:rFonts w:cs="Calibri"/>
          <w:sz w:val="24"/>
          <w:szCs w:val="24"/>
        </w:rPr>
        <w:t>а</w:t>
      </w:r>
      <w:r w:rsidR="006B3F81" w:rsidRPr="000B0FDC">
        <w:rPr>
          <w:rFonts w:cs="Calibri"/>
          <w:sz w:val="24"/>
          <w:szCs w:val="24"/>
        </w:rPr>
        <w:t xml:space="preserve">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образования;</w:t>
      </w:r>
    </w:p>
    <w:p w:rsidR="00232AA7" w:rsidRDefault="00803B5E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4A1B" w:rsidRPr="000B0FDC">
        <w:rPr>
          <w:rFonts w:ascii="Times New Roman" w:hAnsi="Times New Roman"/>
          <w:sz w:val="24"/>
          <w:szCs w:val="24"/>
        </w:rPr>
        <w:t xml:space="preserve">удельный расход энергетических ресурсов </w:t>
      </w:r>
      <w:r>
        <w:rPr>
          <w:rFonts w:ascii="Times New Roman" w:hAnsi="Times New Roman"/>
          <w:sz w:val="24"/>
          <w:szCs w:val="24"/>
        </w:rPr>
        <w:t xml:space="preserve">на снабжение органов местного самоуправления и муниципальных </w:t>
      </w:r>
      <w:r w:rsidR="00263029">
        <w:rPr>
          <w:rFonts w:ascii="Times New Roman" w:hAnsi="Times New Roman"/>
          <w:sz w:val="24"/>
          <w:szCs w:val="24"/>
        </w:rPr>
        <w:t>учреждений</w:t>
      </w:r>
      <w:r w:rsidR="00A64A1B" w:rsidRPr="000B0FDC">
        <w:rPr>
          <w:rFonts w:ascii="Times New Roman" w:hAnsi="Times New Roman"/>
          <w:sz w:val="24"/>
          <w:szCs w:val="24"/>
        </w:rPr>
        <w:t>;</w:t>
      </w:r>
    </w:p>
    <w:p w:rsidR="00263029" w:rsidRDefault="00263029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63029">
        <w:rPr>
          <w:rFonts w:ascii="Times New Roman" w:hAnsi="Times New Roman"/>
          <w:sz w:val="24"/>
          <w:szCs w:val="24"/>
        </w:rPr>
        <w:t xml:space="preserve"> </w:t>
      </w:r>
      <w:r w:rsidRPr="000B0FDC">
        <w:rPr>
          <w:rFonts w:ascii="Times New Roman" w:hAnsi="Times New Roman"/>
          <w:sz w:val="24"/>
          <w:szCs w:val="24"/>
        </w:rPr>
        <w:t>удельный расход</w:t>
      </w:r>
      <w:r>
        <w:rPr>
          <w:rFonts w:ascii="Times New Roman" w:hAnsi="Times New Roman"/>
          <w:sz w:val="24"/>
          <w:szCs w:val="24"/>
        </w:rPr>
        <w:t xml:space="preserve"> электрической энергии, тепловой энергии, холодной воды, горячей воды и природного газа</w:t>
      </w:r>
      <w:r w:rsidR="00BC4EE8" w:rsidRPr="00BC4EE8">
        <w:rPr>
          <w:rFonts w:ascii="Times New Roman" w:hAnsi="Times New Roman"/>
          <w:sz w:val="24"/>
          <w:szCs w:val="24"/>
        </w:rPr>
        <w:t xml:space="preserve"> </w:t>
      </w:r>
      <w:r w:rsidR="00BC4EE8">
        <w:rPr>
          <w:rFonts w:ascii="Times New Roman" w:hAnsi="Times New Roman"/>
          <w:sz w:val="24"/>
          <w:szCs w:val="24"/>
        </w:rPr>
        <w:t>на снабжение органов местного самоуправления и муниципальных учреждений;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количество </w:t>
      </w:r>
      <w:proofErr w:type="spellStart"/>
      <w:r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>
        <w:rPr>
          <w:rFonts w:ascii="Times New Roman" w:hAnsi="Times New Roman"/>
          <w:sz w:val="24"/>
          <w:szCs w:val="24"/>
        </w:rPr>
        <w:t xml:space="preserve"> контрактов заключенных органами местного самоуправления и муниципальных учреждений;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удельный расход тепловой энергии, горячей, холодной воды, электрической энергии и природного газа с индивидуальными системами газового отопления и с иными системами теплоснабжения в многоквартирных домах;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удельный суммарный расход энергетических ресурсов в многоквартирных домах;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удельный расход топлива на выработку тепловой энергии на котельных;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удельный расход электрической энергии, используемой при передаче тепловой энергии в системах теплоснабжения;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потерь тепловой энергии при ее передаче в общем объеме переданной тепловой энергии;</w:t>
      </w:r>
    </w:p>
    <w:p w:rsidR="00BC4EE8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удельный расход электрической энергии, используемой для передачи воды в системах водоснабжения;</w:t>
      </w:r>
    </w:p>
    <w:p w:rsidR="00BC4EE8" w:rsidRPr="000B0FDC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удельный расход электрической энергии в системах уличного освещения;</w:t>
      </w:r>
    </w:p>
    <w:p w:rsidR="009A557C" w:rsidRPr="000B0FDC" w:rsidRDefault="00BC4EE8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</w:t>
      </w:r>
      <w:proofErr w:type="spellStart"/>
      <w:r>
        <w:rPr>
          <w:rFonts w:ascii="Times New Roman" w:hAnsi="Times New Roman"/>
          <w:sz w:val="24"/>
          <w:szCs w:val="24"/>
        </w:rPr>
        <w:t>моторонго</w:t>
      </w:r>
      <w:proofErr w:type="spellEnd"/>
      <w:r>
        <w:rPr>
          <w:rFonts w:ascii="Times New Roman" w:hAnsi="Times New Roman"/>
          <w:sz w:val="24"/>
          <w:szCs w:val="24"/>
        </w:rPr>
        <w:t xml:space="preserve"> топлива, природным газом, газовыми смесями и сжиженным углеводородным газом, используемыми в качестве моторного топлива.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В ходе реализации </w:t>
      </w:r>
      <w:r w:rsidR="0014455F" w:rsidRPr="000B0FDC">
        <w:rPr>
          <w:rFonts w:ascii="Times New Roman" w:hAnsi="Times New Roman"/>
          <w:sz w:val="24"/>
          <w:szCs w:val="24"/>
        </w:rPr>
        <w:t>про</w:t>
      </w:r>
      <w:r w:rsidRPr="000B0FDC">
        <w:rPr>
          <w:rFonts w:ascii="Times New Roman" w:hAnsi="Times New Roman"/>
          <w:sz w:val="24"/>
          <w:szCs w:val="24"/>
        </w:rPr>
        <w:t>граммы предполагается достижение следующих конечных результатов:</w:t>
      </w:r>
    </w:p>
    <w:p w:rsidR="004E1106" w:rsidRPr="000B0FDC" w:rsidRDefault="004E1106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lastRenderedPageBreak/>
        <w:t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100 % с 2015 года;</w:t>
      </w:r>
    </w:p>
    <w:p w:rsidR="004E1106" w:rsidRPr="000B0FDC" w:rsidRDefault="004E1106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</w:t>
      </w:r>
      <w:r w:rsidR="00AB6B64" w:rsidRPr="000B0FDC">
        <w:rPr>
          <w:rFonts w:ascii="Times New Roman" w:hAnsi="Times New Roman"/>
          <w:sz w:val="24"/>
          <w:szCs w:val="24"/>
        </w:rPr>
        <w:t xml:space="preserve">ьном образовании </w:t>
      </w:r>
      <w:r w:rsidR="009923BA">
        <w:rPr>
          <w:rFonts w:ascii="Times New Roman" w:hAnsi="Times New Roman"/>
          <w:sz w:val="24"/>
          <w:szCs w:val="24"/>
        </w:rPr>
        <w:t>75,8</w:t>
      </w:r>
      <w:r w:rsidR="00AB6B64" w:rsidRPr="000B0FDC">
        <w:rPr>
          <w:rFonts w:ascii="Times New Roman" w:hAnsi="Times New Roman"/>
          <w:sz w:val="24"/>
          <w:szCs w:val="24"/>
        </w:rPr>
        <w:t xml:space="preserve"> % к 202</w:t>
      </w:r>
      <w:r w:rsidR="003877F3">
        <w:rPr>
          <w:rFonts w:ascii="Times New Roman" w:hAnsi="Times New Roman"/>
          <w:sz w:val="24"/>
          <w:szCs w:val="24"/>
        </w:rPr>
        <w:t>4</w:t>
      </w:r>
      <w:r w:rsidRPr="000B0FDC">
        <w:rPr>
          <w:rFonts w:ascii="Times New Roman" w:hAnsi="Times New Roman"/>
          <w:sz w:val="24"/>
          <w:szCs w:val="24"/>
        </w:rPr>
        <w:t xml:space="preserve"> году;</w:t>
      </w:r>
    </w:p>
    <w:p w:rsidR="004E1106" w:rsidRPr="000B0FDC" w:rsidRDefault="004E1106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  <w:vertAlign w:val="superscript"/>
        </w:rPr>
      </w:pPr>
      <w:r w:rsidRPr="000B0FDC">
        <w:rPr>
          <w:rFonts w:ascii="Times New Roman" w:hAnsi="Times New Roman"/>
          <w:sz w:val="24"/>
          <w:szCs w:val="24"/>
        </w:rPr>
        <w:t xml:space="preserve">удельный расход энергетических ресурсов в муниципальном секторе – </w:t>
      </w:r>
      <w:r w:rsidR="009923BA">
        <w:rPr>
          <w:rFonts w:ascii="Times New Roman" w:hAnsi="Times New Roman"/>
          <w:sz w:val="24"/>
          <w:szCs w:val="24"/>
        </w:rPr>
        <w:t xml:space="preserve">33,85 </w:t>
      </w:r>
      <w:r w:rsidRPr="000B0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0FDC">
        <w:rPr>
          <w:rFonts w:ascii="Times New Roman" w:hAnsi="Times New Roman"/>
          <w:sz w:val="24"/>
          <w:szCs w:val="24"/>
        </w:rPr>
        <w:t>кг.у.т</w:t>
      </w:r>
      <w:proofErr w:type="spellEnd"/>
      <w:r w:rsidRPr="000B0FDC">
        <w:rPr>
          <w:rFonts w:ascii="Times New Roman" w:hAnsi="Times New Roman"/>
          <w:sz w:val="24"/>
          <w:szCs w:val="24"/>
        </w:rPr>
        <w:t>./м</w:t>
      </w:r>
      <w:r w:rsidRPr="000B0FDC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="00AB6B64" w:rsidRPr="000B0FDC">
        <w:rPr>
          <w:rFonts w:ascii="Times New Roman" w:hAnsi="Times New Roman"/>
          <w:sz w:val="24"/>
          <w:szCs w:val="24"/>
        </w:rPr>
        <w:t>к 202</w:t>
      </w:r>
      <w:r w:rsidR="003877F3">
        <w:rPr>
          <w:rFonts w:ascii="Times New Roman" w:hAnsi="Times New Roman"/>
          <w:sz w:val="24"/>
          <w:szCs w:val="24"/>
        </w:rPr>
        <w:t>4</w:t>
      </w:r>
      <w:r w:rsidRPr="000B0FDC">
        <w:rPr>
          <w:rFonts w:ascii="Times New Roman" w:hAnsi="Times New Roman"/>
          <w:sz w:val="24"/>
          <w:szCs w:val="24"/>
        </w:rPr>
        <w:t xml:space="preserve"> году;</w:t>
      </w:r>
    </w:p>
    <w:p w:rsidR="004E1106" w:rsidRPr="000B0FDC" w:rsidRDefault="004E1106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  <w:vertAlign w:val="superscript"/>
        </w:rPr>
      </w:pPr>
      <w:r w:rsidRPr="000B0FDC">
        <w:rPr>
          <w:rFonts w:ascii="Times New Roman" w:hAnsi="Times New Roman"/>
          <w:sz w:val="24"/>
          <w:szCs w:val="24"/>
        </w:rPr>
        <w:t xml:space="preserve">удельный расход энергетических ресурсов при производстве и  передаче тепловой энергии – </w:t>
      </w:r>
      <w:r w:rsidR="009923BA">
        <w:rPr>
          <w:rFonts w:ascii="Times New Roman" w:hAnsi="Times New Roman"/>
          <w:sz w:val="24"/>
          <w:szCs w:val="24"/>
        </w:rPr>
        <w:t xml:space="preserve">153,76 </w:t>
      </w:r>
      <w:r w:rsidRPr="000B0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0FDC">
        <w:rPr>
          <w:rFonts w:ascii="Times New Roman" w:hAnsi="Times New Roman"/>
          <w:sz w:val="24"/>
          <w:szCs w:val="24"/>
        </w:rPr>
        <w:t>кг.у.т</w:t>
      </w:r>
      <w:proofErr w:type="spellEnd"/>
      <w:r w:rsidRPr="000B0FDC">
        <w:rPr>
          <w:rFonts w:ascii="Times New Roman" w:hAnsi="Times New Roman"/>
          <w:sz w:val="24"/>
          <w:szCs w:val="24"/>
        </w:rPr>
        <w:t>./Гкал</w:t>
      </w:r>
      <w:r w:rsidRPr="000B0FDC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="00AB6B64" w:rsidRPr="000B0FDC">
        <w:rPr>
          <w:rFonts w:ascii="Times New Roman" w:hAnsi="Times New Roman"/>
          <w:sz w:val="24"/>
          <w:szCs w:val="24"/>
        </w:rPr>
        <w:t>к 202</w:t>
      </w:r>
      <w:r w:rsidR="003877F3">
        <w:rPr>
          <w:rFonts w:ascii="Times New Roman" w:hAnsi="Times New Roman"/>
          <w:sz w:val="24"/>
          <w:szCs w:val="24"/>
        </w:rPr>
        <w:t>4</w:t>
      </w:r>
      <w:r w:rsidRPr="000B0FDC">
        <w:rPr>
          <w:rFonts w:ascii="Times New Roman" w:hAnsi="Times New Roman"/>
          <w:sz w:val="24"/>
          <w:szCs w:val="24"/>
        </w:rPr>
        <w:t xml:space="preserve"> году;</w:t>
      </w:r>
    </w:p>
    <w:p w:rsidR="004E1106" w:rsidRPr="000B0FDC" w:rsidRDefault="004E1106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  <w:vertAlign w:val="superscript"/>
        </w:rPr>
      </w:pPr>
      <w:r w:rsidRPr="000B0FDC">
        <w:rPr>
          <w:rFonts w:ascii="Times New Roman" w:hAnsi="Times New Roman"/>
          <w:sz w:val="24"/>
          <w:szCs w:val="24"/>
        </w:rPr>
        <w:t>удельный расход электроэнергии в сфере водоснабж</w:t>
      </w:r>
      <w:r w:rsidR="009923BA">
        <w:rPr>
          <w:rFonts w:ascii="Times New Roman" w:hAnsi="Times New Roman"/>
          <w:sz w:val="24"/>
          <w:szCs w:val="24"/>
        </w:rPr>
        <w:t>ения – 0,8</w:t>
      </w:r>
      <w:r w:rsidRPr="000B0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0FDC">
        <w:rPr>
          <w:rFonts w:ascii="Times New Roman" w:hAnsi="Times New Roman"/>
          <w:sz w:val="24"/>
          <w:szCs w:val="24"/>
        </w:rPr>
        <w:t>кВтч</w:t>
      </w:r>
      <w:proofErr w:type="spellEnd"/>
      <w:r w:rsidRPr="000B0FDC">
        <w:rPr>
          <w:rFonts w:ascii="Times New Roman" w:hAnsi="Times New Roman"/>
          <w:sz w:val="24"/>
          <w:szCs w:val="24"/>
        </w:rPr>
        <w:t>./м</w:t>
      </w:r>
      <w:r w:rsidRPr="000B0FDC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="00AB6B64" w:rsidRPr="000B0FDC">
        <w:rPr>
          <w:rFonts w:ascii="Times New Roman" w:hAnsi="Times New Roman"/>
          <w:sz w:val="24"/>
          <w:szCs w:val="24"/>
        </w:rPr>
        <w:t>к 202</w:t>
      </w:r>
      <w:r w:rsidR="003877F3">
        <w:rPr>
          <w:rFonts w:ascii="Times New Roman" w:hAnsi="Times New Roman"/>
          <w:sz w:val="24"/>
          <w:szCs w:val="24"/>
        </w:rPr>
        <w:t>4</w:t>
      </w:r>
      <w:r w:rsidRPr="000B0FDC">
        <w:rPr>
          <w:rFonts w:ascii="Times New Roman" w:hAnsi="Times New Roman"/>
          <w:sz w:val="24"/>
          <w:szCs w:val="24"/>
        </w:rPr>
        <w:t xml:space="preserve"> году;</w:t>
      </w:r>
    </w:p>
    <w:p w:rsidR="000231DB" w:rsidRPr="000B0FDC" w:rsidRDefault="004E1106" w:rsidP="00F40B72">
      <w:pPr>
        <w:tabs>
          <w:tab w:val="left" w:pos="10065"/>
          <w:tab w:val="left" w:pos="10206"/>
        </w:tabs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средний удельный расход энергетических ресурсов в жилищном фонде – 3</w:t>
      </w:r>
      <w:r w:rsidR="009923BA">
        <w:rPr>
          <w:rFonts w:ascii="Times New Roman" w:hAnsi="Times New Roman"/>
          <w:sz w:val="24"/>
          <w:szCs w:val="24"/>
        </w:rPr>
        <w:t>0,7</w:t>
      </w:r>
      <w:r w:rsidRPr="000B0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0FDC">
        <w:rPr>
          <w:rFonts w:ascii="Times New Roman" w:hAnsi="Times New Roman"/>
          <w:sz w:val="24"/>
          <w:szCs w:val="24"/>
        </w:rPr>
        <w:t>кг.у.т</w:t>
      </w:r>
      <w:proofErr w:type="spellEnd"/>
      <w:r w:rsidRPr="000B0FDC">
        <w:rPr>
          <w:rFonts w:ascii="Times New Roman" w:hAnsi="Times New Roman"/>
          <w:sz w:val="24"/>
          <w:szCs w:val="24"/>
        </w:rPr>
        <w:t>./м</w:t>
      </w:r>
      <w:r w:rsidRPr="000B0FD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AB6B64" w:rsidRPr="000B0FDC">
        <w:rPr>
          <w:rFonts w:ascii="Times New Roman" w:hAnsi="Times New Roman"/>
          <w:sz w:val="24"/>
          <w:szCs w:val="24"/>
        </w:rPr>
        <w:t>к 202</w:t>
      </w:r>
      <w:r w:rsidR="003877F3">
        <w:rPr>
          <w:rFonts w:ascii="Times New Roman" w:hAnsi="Times New Roman"/>
          <w:sz w:val="24"/>
          <w:szCs w:val="24"/>
        </w:rPr>
        <w:t>4</w:t>
      </w:r>
      <w:r w:rsidRPr="000B0FDC">
        <w:rPr>
          <w:rFonts w:ascii="Times New Roman" w:hAnsi="Times New Roman"/>
          <w:sz w:val="24"/>
          <w:szCs w:val="24"/>
        </w:rPr>
        <w:t xml:space="preserve"> году.</w:t>
      </w:r>
    </w:p>
    <w:p w:rsidR="000500CF" w:rsidRPr="000B0FDC" w:rsidRDefault="000500CF" w:rsidP="00F40B72">
      <w:pPr>
        <w:tabs>
          <w:tab w:val="left" w:pos="10065"/>
          <w:tab w:val="left" w:pos="10206"/>
        </w:tabs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0500CF" w:rsidRPr="000B0FDC" w:rsidRDefault="000500CF" w:rsidP="00F40B72">
      <w:pPr>
        <w:tabs>
          <w:tab w:val="left" w:pos="10065"/>
          <w:tab w:val="left" w:pos="10206"/>
        </w:tabs>
        <w:spacing w:line="240" w:lineRule="auto"/>
        <w:ind w:firstLine="720"/>
        <w:contextualSpacing/>
        <w:rPr>
          <w:rFonts w:ascii="Times New Roman" w:hAnsi="Times New Roman"/>
          <w:bCs/>
          <w:iCs/>
          <w:sz w:val="24"/>
          <w:szCs w:val="24"/>
          <w:highlight w:val="lightGray"/>
        </w:rPr>
      </w:pPr>
    </w:p>
    <w:p w:rsidR="00803B5E" w:rsidRDefault="00803B5E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8.4. 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Сроки и этапы реализации программы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A64A1B" w:rsidRPr="000B0FDC" w:rsidRDefault="0014455F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eastAsia="Calibri" w:hAnsi="Times New Roman" w:cs="Calibri"/>
          <w:sz w:val="24"/>
          <w:szCs w:val="24"/>
        </w:rPr>
      </w:pPr>
      <w:r w:rsidRPr="000B0FDC">
        <w:rPr>
          <w:rFonts w:ascii="Times New Roman" w:eastAsia="Calibri" w:hAnsi="Times New Roman" w:cs="Calibri"/>
          <w:sz w:val="24"/>
          <w:szCs w:val="24"/>
        </w:rPr>
        <w:t>Про</w:t>
      </w:r>
      <w:r w:rsidR="00237D2F">
        <w:rPr>
          <w:rFonts w:ascii="Times New Roman" w:eastAsia="Calibri" w:hAnsi="Times New Roman" w:cs="Calibri"/>
          <w:sz w:val="24"/>
          <w:szCs w:val="24"/>
        </w:rPr>
        <w:t>грамма реализуется в 2019</w:t>
      </w:r>
      <w:r w:rsidR="00AB6B64" w:rsidRPr="000B0FDC">
        <w:rPr>
          <w:rFonts w:ascii="Times New Roman" w:eastAsia="Calibri" w:hAnsi="Times New Roman" w:cs="Calibri"/>
          <w:sz w:val="24"/>
          <w:szCs w:val="24"/>
        </w:rPr>
        <w:t xml:space="preserve"> – 202</w:t>
      </w:r>
      <w:r w:rsidR="00237D2F">
        <w:rPr>
          <w:rFonts w:ascii="Times New Roman" w:eastAsia="Calibri" w:hAnsi="Times New Roman" w:cs="Calibri"/>
          <w:sz w:val="24"/>
          <w:szCs w:val="24"/>
        </w:rPr>
        <w:t>4</w:t>
      </w:r>
      <w:r w:rsidR="00A64A1B" w:rsidRPr="000B0FDC">
        <w:rPr>
          <w:rFonts w:ascii="Times New Roman" w:eastAsia="Calibri" w:hAnsi="Times New Roman" w:cs="Calibri"/>
          <w:sz w:val="24"/>
          <w:szCs w:val="24"/>
        </w:rPr>
        <w:t xml:space="preserve"> год</w:t>
      </w:r>
      <w:r w:rsidR="00237D2F">
        <w:rPr>
          <w:rFonts w:ascii="Times New Roman" w:eastAsia="Calibri" w:hAnsi="Times New Roman" w:cs="Calibri"/>
          <w:sz w:val="24"/>
          <w:szCs w:val="24"/>
        </w:rPr>
        <w:t>ы</w:t>
      </w:r>
      <w:r w:rsidR="00A64A1B" w:rsidRPr="000B0FDC">
        <w:rPr>
          <w:rFonts w:ascii="Times New Roman" w:eastAsia="Calibri" w:hAnsi="Times New Roman" w:cs="Calibri"/>
          <w:sz w:val="24"/>
          <w:szCs w:val="24"/>
        </w:rPr>
        <w:t>.</w:t>
      </w:r>
    </w:p>
    <w:p w:rsidR="00A64A1B" w:rsidRPr="000B0FDC" w:rsidRDefault="00A64A1B" w:rsidP="00F40B72">
      <w:p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Этапы реализации программы не предусмотрены.</w:t>
      </w:r>
    </w:p>
    <w:p w:rsidR="00A64A1B" w:rsidRPr="000B0FDC" w:rsidRDefault="00A64A1B" w:rsidP="00F40B72">
      <w:pPr>
        <w:tabs>
          <w:tab w:val="left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8.5. </w:t>
      </w:r>
      <w:r w:rsidR="00404631" w:rsidRPr="000B0FDC">
        <w:rPr>
          <w:rFonts w:ascii="Times New Roman" w:hAnsi="Times New Roman"/>
          <w:b/>
          <w:bCs/>
          <w:iCs/>
          <w:sz w:val="24"/>
          <w:szCs w:val="24"/>
        </w:rPr>
        <w:t>Основные мероприятия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A64A1B" w:rsidRPr="000B0FDC" w:rsidRDefault="00A64A1B" w:rsidP="00F40B72">
      <w:pPr>
        <w:pStyle w:val="a3"/>
        <w:tabs>
          <w:tab w:val="left" w:pos="10065"/>
          <w:tab w:val="left" w:pos="10206"/>
        </w:tabs>
        <w:spacing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В рамках программы выделяются следующие основные мероприятия: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5D54F6" w:rsidRPr="000B0FDC" w:rsidRDefault="00F40B72" w:rsidP="00F40B72">
      <w:pPr>
        <w:tabs>
          <w:tab w:val="left" w:pos="10065"/>
          <w:tab w:val="left" w:pos="10206"/>
        </w:tabs>
        <w:spacing w:line="240" w:lineRule="auto"/>
        <w:ind w:left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 w:rsidR="00B3452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D54F6" w:rsidRPr="000B0FDC">
        <w:rPr>
          <w:rFonts w:ascii="Times New Roman" w:hAnsi="Times New Roman"/>
          <w:bCs/>
          <w:iCs/>
          <w:sz w:val="24"/>
          <w:szCs w:val="24"/>
        </w:rPr>
        <w:t xml:space="preserve">Внедрение </w:t>
      </w:r>
      <w:proofErr w:type="spellStart"/>
      <w:r w:rsidR="005D54F6" w:rsidRPr="000B0FDC">
        <w:rPr>
          <w:rFonts w:ascii="Times New Roman" w:hAnsi="Times New Roman"/>
          <w:bCs/>
          <w:iCs/>
          <w:sz w:val="24"/>
          <w:szCs w:val="24"/>
        </w:rPr>
        <w:t>энергоменеджмента</w:t>
      </w:r>
      <w:proofErr w:type="spellEnd"/>
      <w:r w:rsidR="00D91EDD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B76576" w:rsidRPr="000B0FDC" w:rsidRDefault="00B76576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В ходе реализации основного мероприятия проводится оценка </w:t>
      </w:r>
      <w:proofErr w:type="spellStart"/>
      <w:r w:rsidRPr="000B0FDC">
        <w:rPr>
          <w:rFonts w:ascii="Times New Roman" w:hAnsi="Times New Roman"/>
          <w:bCs/>
          <w:iCs/>
          <w:sz w:val="24"/>
          <w:szCs w:val="24"/>
        </w:rPr>
        <w:t>энергоэффективности</w:t>
      </w:r>
      <w:proofErr w:type="spellEnd"/>
      <w:r w:rsidRPr="000B0FDC">
        <w:rPr>
          <w:rFonts w:ascii="Times New Roman" w:hAnsi="Times New Roman"/>
          <w:bCs/>
          <w:iCs/>
          <w:sz w:val="24"/>
          <w:szCs w:val="24"/>
        </w:rPr>
        <w:t xml:space="preserve"> по отраслям экономики </w:t>
      </w:r>
      <w:r w:rsidR="00B61BC5" w:rsidRPr="000B0FDC">
        <w:rPr>
          <w:rFonts w:ascii="Times New Roman" w:hAnsi="Times New Roman"/>
          <w:bCs/>
          <w:iCs/>
          <w:sz w:val="24"/>
          <w:szCs w:val="24"/>
        </w:rPr>
        <w:t xml:space="preserve">муниципального образования, </w:t>
      </w:r>
      <w:proofErr w:type="spellStart"/>
      <w:r w:rsidR="00B61BC5" w:rsidRPr="000B0FDC">
        <w:rPr>
          <w:rFonts w:ascii="Times New Roman" w:hAnsi="Times New Roman"/>
          <w:bCs/>
          <w:iCs/>
          <w:sz w:val="24"/>
          <w:szCs w:val="24"/>
        </w:rPr>
        <w:t>энергоэффективности</w:t>
      </w:r>
      <w:proofErr w:type="spellEnd"/>
      <w:r w:rsidR="00B61BC5" w:rsidRPr="000B0FDC">
        <w:rPr>
          <w:rFonts w:ascii="Times New Roman" w:hAnsi="Times New Roman"/>
          <w:bCs/>
          <w:iCs/>
          <w:sz w:val="24"/>
          <w:szCs w:val="24"/>
        </w:rPr>
        <w:t xml:space="preserve"> 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</w:t>
      </w:r>
      <w:r w:rsidR="004E3101" w:rsidRPr="000B0FDC">
        <w:rPr>
          <w:rFonts w:ascii="Times New Roman" w:hAnsi="Times New Roman"/>
          <w:bCs/>
          <w:iCs/>
          <w:sz w:val="24"/>
          <w:szCs w:val="24"/>
        </w:rPr>
        <w:t xml:space="preserve">Так же реализуются </w:t>
      </w:r>
      <w:r w:rsidR="004E3101" w:rsidRPr="000B0FDC">
        <w:rPr>
          <w:sz w:val="24"/>
          <w:szCs w:val="24"/>
        </w:rPr>
        <w:t>мероприятия по выявлению бесхозяйных объектов недвижимого имущества, используемых для передачи электрич</w:t>
      </w:r>
      <w:r w:rsidR="00A61816" w:rsidRPr="000B0FDC">
        <w:rPr>
          <w:sz w:val="24"/>
          <w:szCs w:val="24"/>
        </w:rPr>
        <w:t>еской и тепловой энергии, воды и их паспортизация</w:t>
      </w:r>
      <w:r w:rsidR="004E3101" w:rsidRPr="000B0FDC">
        <w:rPr>
          <w:sz w:val="24"/>
          <w:szCs w:val="24"/>
        </w:rPr>
        <w:t>;</w:t>
      </w:r>
      <w:r w:rsidR="00A61816" w:rsidRPr="000B0FDC">
        <w:rPr>
          <w:sz w:val="24"/>
          <w:szCs w:val="24"/>
        </w:rPr>
        <w:t xml:space="preserve"> разработка и ежегодная актуализация схем теплоснабжения, водоснабжения и водоотведения</w:t>
      </w:r>
      <w:r w:rsidR="009B0B24" w:rsidRPr="000B0FDC">
        <w:rPr>
          <w:sz w:val="24"/>
          <w:szCs w:val="24"/>
        </w:rPr>
        <w:t xml:space="preserve"> муниципального образования</w:t>
      </w:r>
      <w:r w:rsidR="00A61816" w:rsidRPr="000B0FDC">
        <w:rPr>
          <w:sz w:val="24"/>
          <w:szCs w:val="24"/>
        </w:rPr>
        <w:t>.</w:t>
      </w:r>
    </w:p>
    <w:p w:rsidR="009B0B24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 w:rsidR="00B3452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Реализация мероприятий в организациях, финансируемых за счет средств муниципального бюджета</w:t>
      </w:r>
      <w:r w:rsidR="00D91EDD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D91EDD" w:rsidRPr="000B0FDC" w:rsidRDefault="00D91EDD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B62741" w:rsidRPr="000B0FDC">
        <w:rPr>
          <w:rFonts w:ascii="Times New Roman" w:hAnsi="Times New Roman"/>
          <w:bCs/>
          <w:iCs/>
          <w:sz w:val="24"/>
          <w:szCs w:val="24"/>
        </w:rPr>
        <w:t>рамках основного мероприятия реализуются мероприятия</w:t>
      </w:r>
      <w:r w:rsidR="0000080D" w:rsidRPr="000B0FDC">
        <w:rPr>
          <w:rFonts w:ascii="Times New Roman" w:hAnsi="Times New Roman"/>
          <w:bCs/>
          <w:iCs/>
          <w:sz w:val="24"/>
          <w:szCs w:val="24"/>
        </w:rPr>
        <w:t xml:space="preserve">, направленные на снижение </w:t>
      </w:r>
      <w:r w:rsidR="0000080D" w:rsidRPr="000B0FDC">
        <w:rPr>
          <w:rFonts w:ascii="Times New Roman" w:hAnsi="Times New Roman"/>
          <w:sz w:val="24"/>
          <w:szCs w:val="24"/>
        </w:rPr>
        <w:t>удельных расходов энергетических ресурсов в муниципальном секторе</w:t>
      </w:r>
      <w:r w:rsidR="00095805" w:rsidRPr="000B0FDC">
        <w:rPr>
          <w:rFonts w:ascii="Times New Roman" w:hAnsi="Times New Roman"/>
          <w:sz w:val="24"/>
          <w:szCs w:val="24"/>
        </w:rPr>
        <w:t>.</w:t>
      </w:r>
    </w:p>
    <w:p w:rsidR="009B0B24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</w:t>
      </w:r>
      <w:r w:rsidR="00B3452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Реализация мероприятий на объектах организаций, оказывающих услуги теплоснабжения на территории муниципального образования "</w:t>
      </w:r>
      <w:r w:rsidR="00635897" w:rsidRPr="000B0FDC">
        <w:rPr>
          <w:rFonts w:ascii="Times New Roman" w:hAnsi="Times New Roman"/>
          <w:bCs/>
          <w:iCs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bCs/>
          <w:iCs/>
          <w:sz w:val="24"/>
          <w:szCs w:val="24"/>
        </w:rPr>
        <w:t xml:space="preserve"> район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"</w:t>
      </w:r>
    </w:p>
    <w:p w:rsidR="009B0B24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Реализация мероприятий на объектах организаций, оказывающих услуги водоснабжения и водоотведения на территории муниципального образования "</w:t>
      </w:r>
      <w:r w:rsidR="00635897" w:rsidRPr="000B0FDC">
        <w:rPr>
          <w:rFonts w:ascii="Times New Roman" w:hAnsi="Times New Roman"/>
          <w:bCs/>
          <w:iCs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bCs/>
          <w:iCs/>
          <w:sz w:val="24"/>
          <w:szCs w:val="24"/>
        </w:rPr>
        <w:t xml:space="preserve"> район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"</w:t>
      </w:r>
      <w:r w:rsidR="00D91EDD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9B0B24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5. 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Реализация мероприятий на объектах организаций, оказывающих услуги по передаче электрической энергии на территории муниципального образования "</w:t>
      </w:r>
      <w:r w:rsidR="00635897" w:rsidRPr="000B0FDC">
        <w:rPr>
          <w:rFonts w:ascii="Times New Roman" w:hAnsi="Times New Roman"/>
          <w:bCs/>
          <w:iCs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bCs/>
          <w:iCs/>
          <w:sz w:val="24"/>
          <w:szCs w:val="24"/>
        </w:rPr>
        <w:t xml:space="preserve"> район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>"</w:t>
      </w:r>
      <w:r w:rsidR="00D91EDD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9C6D97" w:rsidRPr="000B0FDC" w:rsidRDefault="009C6D97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В рамках основных мероприятий </w:t>
      </w:r>
      <w:r w:rsidR="00D91EDD" w:rsidRPr="000B0FDC">
        <w:rPr>
          <w:sz w:val="24"/>
          <w:szCs w:val="24"/>
        </w:rPr>
        <w:t xml:space="preserve">на </w:t>
      </w:r>
      <w:r w:rsidR="00BF1421" w:rsidRPr="000B0FDC">
        <w:rPr>
          <w:rFonts w:ascii="Times New Roman" w:hAnsi="Times New Roman"/>
          <w:bCs/>
          <w:iCs/>
          <w:sz w:val="24"/>
          <w:szCs w:val="24"/>
        </w:rPr>
        <w:t>объектах организаций, осуществляющих</w:t>
      </w:r>
      <w:r w:rsidR="00BF1421" w:rsidRPr="000B0FDC">
        <w:rPr>
          <w:sz w:val="24"/>
          <w:szCs w:val="24"/>
        </w:rPr>
        <w:t xml:space="preserve"> </w:t>
      </w:r>
      <w:r w:rsidRPr="000B0FDC">
        <w:rPr>
          <w:sz w:val="24"/>
          <w:szCs w:val="24"/>
        </w:rPr>
        <w:t>рег</w:t>
      </w:r>
      <w:r w:rsidR="00BF1421" w:rsidRPr="000B0FDC">
        <w:rPr>
          <w:sz w:val="24"/>
          <w:szCs w:val="24"/>
        </w:rPr>
        <w:t>у</w:t>
      </w:r>
      <w:r w:rsidRPr="000B0FDC">
        <w:rPr>
          <w:sz w:val="24"/>
          <w:szCs w:val="24"/>
        </w:rPr>
        <w:t>лируемы</w:t>
      </w:r>
      <w:r w:rsidR="00BF1421" w:rsidRPr="000B0FDC">
        <w:rPr>
          <w:sz w:val="24"/>
          <w:szCs w:val="24"/>
        </w:rPr>
        <w:t>е виды</w:t>
      </w:r>
      <w:r w:rsidRPr="000B0FDC">
        <w:rPr>
          <w:sz w:val="24"/>
          <w:szCs w:val="24"/>
        </w:rPr>
        <w:t xml:space="preserve"> деятельности</w:t>
      </w:r>
      <w:r w:rsidR="00D91EDD" w:rsidRPr="000B0FDC">
        <w:rPr>
          <w:sz w:val="24"/>
          <w:szCs w:val="24"/>
        </w:rPr>
        <w:t>,</w:t>
      </w:r>
      <w:r w:rsidRPr="000B0FDC">
        <w:rPr>
          <w:sz w:val="24"/>
          <w:szCs w:val="24"/>
        </w:rPr>
        <w:t xml:space="preserve"> реализуются:</w:t>
      </w:r>
    </w:p>
    <w:p w:rsidR="00BF1421" w:rsidRPr="000B0FDC" w:rsidRDefault="009C6D97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- 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</w:t>
      </w:r>
      <w:r w:rsidRPr="000B0FDC">
        <w:rPr>
          <w:sz w:val="24"/>
          <w:szCs w:val="24"/>
        </w:rPr>
        <w:lastRenderedPageBreak/>
        <w:t>внедрению инновационных решений и технологий в целях повышения энергетической эффективности осуществления регулируемых видов деятельности;</w:t>
      </w:r>
    </w:p>
    <w:p w:rsidR="00BF1421" w:rsidRPr="000B0FDC" w:rsidRDefault="00BF142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- </w:t>
      </w:r>
      <w:r w:rsidR="009C6D97" w:rsidRPr="000B0FDC">
        <w:rPr>
          <w:sz w:val="24"/>
          <w:szCs w:val="24"/>
        </w:rPr>
        <w:t>мероприятия по расширению использования в качестве источников энергии вторичных энергетических ресурсов и (или) возобновляемых источников энергии;</w:t>
      </w:r>
    </w:p>
    <w:p w:rsidR="00BF1421" w:rsidRPr="000B0FDC" w:rsidRDefault="00BF142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- </w:t>
      </w:r>
      <w:r w:rsidR="009C6D97" w:rsidRPr="000B0FDC">
        <w:rPr>
          <w:sz w:val="24"/>
          <w:szCs w:val="24"/>
        </w:rPr>
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деятельности;</w:t>
      </w:r>
    </w:p>
    <w:p w:rsidR="00BF1421" w:rsidRPr="000B0FDC" w:rsidRDefault="00BF142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- </w:t>
      </w:r>
      <w:r w:rsidR="009C6D97" w:rsidRPr="000B0FDC">
        <w:rPr>
          <w:sz w:val="24"/>
          <w:szCs w:val="24"/>
        </w:rPr>
        <w:t>мероприятия по сокращению потерь электрической энергии, тепловой энергии при их передаче;</w:t>
      </w:r>
    </w:p>
    <w:p w:rsidR="00BF1421" w:rsidRPr="000B0FDC" w:rsidRDefault="00BF142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- </w:t>
      </w:r>
      <w:r w:rsidR="009C6D97" w:rsidRPr="000B0FDC">
        <w:rPr>
          <w:sz w:val="24"/>
          <w:szCs w:val="24"/>
        </w:rPr>
        <w:t>мероприятия по сокращению объемов электрической энергии, используемой при передаче (транспортировке) воды;</w:t>
      </w:r>
    </w:p>
    <w:p w:rsidR="009C6D97" w:rsidRPr="000B0FDC" w:rsidRDefault="00BF142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sz w:val="24"/>
          <w:szCs w:val="24"/>
        </w:rPr>
        <w:t xml:space="preserve">- </w:t>
      </w:r>
      <w:r w:rsidR="009C6D97" w:rsidRPr="000B0FDC">
        <w:rPr>
          <w:sz w:val="24"/>
          <w:szCs w:val="24"/>
        </w:rPr>
        <w:t>мероприятия по сокращению потерь воды при ее передаче</w:t>
      </w:r>
      <w:r w:rsidRPr="000B0FDC">
        <w:rPr>
          <w:sz w:val="24"/>
          <w:szCs w:val="24"/>
        </w:rPr>
        <w:t>.</w:t>
      </w:r>
    </w:p>
    <w:p w:rsidR="00B62741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6.</w:t>
      </w:r>
      <w:r w:rsidR="00600DA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 xml:space="preserve">Реализация </w:t>
      </w:r>
      <w:proofErr w:type="spellStart"/>
      <w:r w:rsidR="009B0B24" w:rsidRPr="000B0FDC">
        <w:rPr>
          <w:rFonts w:ascii="Times New Roman" w:hAnsi="Times New Roman"/>
          <w:bCs/>
          <w:iCs/>
          <w:sz w:val="24"/>
          <w:szCs w:val="24"/>
        </w:rPr>
        <w:t>энергоэффективных</w:t>
      </w:r>
      <w:proofErr w:type="spellEnd"/>
      <w:r w:rsidR="009B0B24" w:rsidRPr="000B0FDC">
        <w:rPr>
          <w:rFonts w:ascii="Times New Roman" w:hAnsi="Times New Roman"/>
          <w:bCs/>
          <w:iCs/>
          <w:sz w:val="24"/>
          <w:szCs w:val="24"/>
        </w:rPr>
        <w:t xml:space="preserve"> мероприятий на объектах многоквартирного жилищного фонда </w:t>
      </w:r>
      <w:r w:rsidR="004511C9" w:rsidRPr="000B0FDC">
        <w:rPr>
          <w:rFonts w:ascii="Times New Roman" w:hAnsi="Times New Roman"/>
          <w:bCs/>
          <w:iCs/>
          <w:sz w:val="24"/>
          <w:szCs w:val="24"/>
        </w:rPr>
        <w:t>Муниципального образования «</w:t>
      </w:r>
      <w:r w:rsidR="00635897" w:rsidRPr="000B0FDC">
        <w:rPr>
          <w:rFonts w:ascii="Times New Roman" w:hAnsi="Times New Roman"/>
          <w:bCs/>
          <w:iCs/>
          <w:sz w:val="24"/>
          <w:szCs w:val="24"/>
        </w:rPr>
        <w:t>Якшур-Бодьинский</w:t>
      </w:r>
      <w:r w:rsidR="00E40720" w:rsidRPr="000B0FDC">
        <w:rPr>
          <w:rFonts w:ascii="Times New Roman" w:hAnsi="Times New Roman"/>
          <w:bCs/>
          <w:iCs/>
          <w:sz w:val="24"/>
          <w:szCs w:val="24"/>
        </w:rPr>
        <w:t xml:space="preserve"> район</w:t>
      </w:r>
      <w:r w:rsidR="004511C9" w:rsidRPr="000B0FDC">
        <w:rPr>
          <w:rFonts w:ascii="Times New Roman" w:hAnsi="Times New Roman"/>
          <w:bCs/>
          <w:iCs/>
          <w:sz w:val="24"/>
          <w:szCs w:val="24"/>
        </w:rPr>
        <w:t>»</w:t>
      </w:r>
      <w:r w:rsidR="009B0B24" w:rsidRPr="000B0FDC">
        <w:rPr>
          <w:rFonts w:ascii="Times New Roman" w:hAnsi="Times New Roman"/>
          <w:bCs/>
          <w:iCs/>
          <w:sz w:val="24"/>
          <w:szCs w:val="24"/>
        </w:rPr>
        <w:t xml:space="preserve"> (мероприятие реализовывается в соответствии с Государственной программой Удмуртской Республики "Обеспечение качественным жильем и услугами ЖКХ населения Удмуртской Республики ")</w:t>
      </w:r>
      <w:r w:rsidR="00B62741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E016FD" w:rsidRPr="000B0FDC" w:rsidRDefault="00E016FD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В рамках основного мероприятия реализуются мероприятия, направленные на снижение </w:t>
      </w:r>
      <w:r w:rsidRPr="000B0FDC">
        <w:rPr>
          <w:rFonts w:ascii="Times New Roman" w:hAnsi="Times New Roman"/>
          <w:sz w:val="24"/>
          <w:szCs w:val="24"/>
        </w:rPr>
        <w:t xml:space="preserve">удельных расходов потребления энергетических ресурсов в жилищном секторе </w:t>
      </w:r>
      <w:r w:rsidR="00C356F7" w:rsidRPr="000B0FDC">
        <w:rPr>
          <w:rFonts w:ascii="Times New Roman" w:hAnsi="Times New Roman"/>
          <w:sz w:val="24"/>
          <w:szCs w:val="24"/>
        </w:rPr>
        <w:t>в том числе, путем оснащения приборным учетом используемых энергетических ресурсов (тепловой, электрической энергии, холодной и горячей воды, природного газа).</w:t>
      </w:r>
    </w:p>
    <w:p w:rsidR="009C6D97" w:rsidRPr="000B0FDC" w:rsidRDefault="00F40B72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7.</w:t>
      </w:r>
      <w:r w:rsidR="00600DA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62741" w:rsidRPr="000B0FDC">
        <w:rPr>
          <w:rFonts w:ascii="Times New Roman" w:hAnsi="Times New Roman"/>
          <w:bCs/>
          <w:iCs/>
          <w:sz w:val="24"/>
          <w:szCs w:val="24"/>
        </w:rPr>
        <w:t xml:space="preserve">Реализация </w:t>
      </w:r>
      <w:proofErr w:type="spellStart"/>
      <w:r w:rsidR="00B62741" w:rsidRPr="000B0FDC">
        <w:rPr>
          <w:rFonts w:ascii="Times New Roman" w:hAnsi="Times New Roman"/>
          <w:bCs/>
          <w:iCs/>
          <w:sz w:val="24"/>
          <w:szCs w:val="24"/>
        </w:rPr>
        <w:t>энергоэффективных</w:t>
      </w:r>
      <w:proofErr w:type="spellEnd"/>
      <w:r w:rsidR="00B62741" w:rsidRPr="000B0FDC">
        <w:rPr>
          <w:rFonts w:ascii="Times New Roman" w:hAnsi="Times New Roman"/>
          <w:bCs/>
          <w:iCs/>
          <w:sz w:val="24"/>
          <w:szCs w:val="24"/>
        </w:rPr>
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энергии.</w:t>
      </w:r>
    </w:p>
    <w:p w:rsidR="00C356F7" w:rsidRPr="000B0FDC" w:rsidRDefault="00B0530B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Реализация </w:t>
      </w:r>
      <w:r w:rsidR="00A51C11" w:rsidRPr="000B0FDC">
        <w:rPr>
          <w:rFonts w:ascii="Times New Roman" w:hAnsi="Times New Roman"/>
          <w:bCs/>
          <w:iCs/>
          <w:sz w:val="24"/>
          <w:szCs w:val="24"/>
        </w:rPr>
        <w:t>инвестиционных проектов</w:t>
      </w:r>
      <w:r w:rsidRPr="000B0FDC">
        <w:rPr>
          <w:rFonts w:ascii="Times New Roman" w:hAnsi="Times New Roman"/>
          <w:bCs/>
          <w:iCs/>
          <w:sz w:val="24"/>
          <w:szCs w:val="24"/>
        </w:rPr>
        <w:t xml:space="preserve"> по </w:t>
      </w:r>
      <w:r w:rsidRPr="000B0FDC">
        <w:rPr>
          <w:sz w:val="24"/>
          <w:szCs w:val="24"/>
        </w:rPr>
        <w:t>строительству новых, реконструкци</w:t>
      </w:r>
      <w:r w:rsidR="00A51C11" w:rsidRPr="000B0FDC">
        <w:rPr>
          <w:sz w:val="24"/>
          <w:szCs w:val="24"/>
        </w:rPr>
        <w:t>и, модернизации</w:t>
      </w:r>
      <w:r w:rsidRPr="000B0FDC">
        <w:rPr>
          <w:sz w:val="24"/>
          <w:szCs w:val="24"/>
        </w:rPr>
        <w:t xml:space="preserve"> существующих установок и генерирующих объектов, использующих возобновляемые источники энергии на территории муниципального образования</w:t>
      </w:r>
      <w:r w:rsidR="00A51C11" w:rsidRPr="000B0FDC">
        <w:rPr>
          <w:sz w:val="24"/>
          <w:szCs w:val="24"/>
        </w:rPr>
        <w:t>,</w:t>
      </w:r>
      <w:r w:rsidR="00C356F7" w:rsidRPr="000B0FD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51C11" w:rsidRPr="000B0FDC">
        <w:rPr>
          <w:rFonts w:ascii="Times New Roman" w:hAnsi="Times New Roman"/>
          <w:bCs/>
          <w:iCs/>
          <w:sz w:val="24"/>
          <w:szCs w:val="24"/>
        </w:rPr>
        <w:t xml:space="preserve">хозяйствующими субъектами осуществляется в том числе с применением </w:t>
      </w:r>
      <w:r w:rsidR="00C356F7" w:rsidRPr="000B0FDC">
        <w:rPr>
          <w:rFonts w:ascii="Times New Roman" w:hAnsi="Times New Roman"/>
          <w:bCs/>
          <w:iCs/>
          <w:sz w:val="24"/>
          <w:szCs w:val="24"/>
        </w:rPr>
        <w:t>мер государственной поддержки</w:t>
      </w:r>
      <w:r w:rsidR="00A51C11" w:rsidRPr="000B0FDC">
        <w:rPr>
          <w:rFonts w:ascii="Times New Roman" w:hAnsi="Times New Roman"/>
          <w:bCs/>
          <w:iCs/>
          <w:sz w:val="24"/>
          <w:szCs w:val="24"/>
        </w:rPr>
        <w:t>.</w:t>
      </w:r>
      <w:r w:rsidR="00C356F7" w:rsidRPr="000B0FD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C4372B" w:rsidRPr="000B0FDC" w:rsidRDefault="00B62741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8</w:t>
      </w:r>
      <w:r w:rsidR="00F40B72">
        <w:rPr>
          <w:rFonts w:ascii="Times New Roman" w:hAnsi="Times New Roman"/>
          <w:bCs/>
          <w:iCs/>
          <w:sz w:val="24"/>
          <w:szCs w:val="24"/>
        </w:rPr>
        <w:t>.</w:t>
      </w:r>
      <w:r w:rsidR="00600DA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4372B" w:rsidRPr="000B0FDC">
        <w:rPr>
          <w:rFonts w:ascii="Times New Roman" w:hAnsi="Times New Roman"/>
          <w:bCs/>
          <w:iCs/>
          <w:sz w:val="24"/>
          <w:szCs w:val="24"/>
        </w:rPr>
        <w:t>М</w:t>
      </w:r>
      <w:r w:rsidR="00C4372B" w:rsidRPr="000B0FDC">
        <w:rPr>
          <w:sz w:val="24"/>
          <w:szCs w:val="24"/>
        </w:rPr>
        <w:t>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</w:r>
      <w:r w:rsidRPr="000B0FDC">
        <w:rPr>
          <w:sz w:val="24"/>
          <w:szCs w:val="24"/>
        </w:rPr>
        <w:t>.</w:t>
      </w:r>
    </w:p>
    <w:p w:rsidR="00B047B7" w:rsidRPr="000B0FDC" w:rsidRDefault="00B047B7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Реализация основного мероприятия направлена на:</w:t>
      </w:r>
    </w:p>
    <w:p w:rsidR="00B547EC" w:rsidRPr="000B0FDC" w:rsidRDefault="00B547EC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- увеличение транспортных средств, использующих природный газ, газовые смеси, сжиженный углеводородный газ в качестве моторного топлива, используемых органами местного самоуправления, муниципальными учреждениями и муниципальными унитарными предприятиями;</w:t>
      </w:r>
    </w:p>
    <w:p w:rsidR="00C4372B" w:rsidRPr="000B0FDC" w:rsidRDefault="00B047B7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- увеличение числа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</w:r>
      <w:r w:rsidR="00B547EC" w:rsidRPr="000B0FDC">
        <w:rPr>
          <w:rFonts w:ascii="Times New Roman" w:hAnsi="Times New Roman"/>
          <w:bCs/>
          <w:iCs/>
          <w:sz w:val="24"/>
          <w:szCs w:val="24"/>
        </w:rPr>
        <w:t>.</w:t>
      </w:r>
    </w:p>
    <w:p w:rsidR="009B0B24" w:rsidRPr="000B0FDC" w:rsidRDefault="00650715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Сведения об основных мероприятиях программы с указанием ответственного исполнителя, соис</w:t>
      </w:r>
      <w:r w:rsidR="00153C57" w:rsidRPr="000B0FDC">
        <w:rPr>
          <w:rFonts w:ascii="Times New Roman" w:hAnsi="Times New Roman"/>
          <w:bCs/>
          <w:iCs/>
          <w:sz w:val="24"/>
          <w:szCs w:val="24"/>
        </w:rPr>
        <w:t>полнителей</w:t>
      </w:r>
      <w:r w:rsidRPr="000B0FDC">
        <w:rPr>
          <w:rFonts w:ascii="Times New Roman" w:hAnsi="Times New Roman"/>
          <w:bCs/>
          <w:iCs/>
          <w:sz w:val="24"/>
          <w:szCs w:val="24"/>
        </w:rPr>
        <w:t>, сроков реализации и ожидаемых конечных результатов представлены в Приложении № 2 к муниципальной программе.</w:t>
      </w:r>
    </w:p>
    <w:p w:rsidR="005D54F6" w:rsidRPr="000B0FDC" w:rsidRDefault="005D54F6" w:rsidP="00F40B72">
      <w:pPr>
        <w:tabs>
          <w:tab w:val="num" w:pos="0"/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  <w:highlight w:val="yellow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8.6. </w:t>
      </w:r>
      <w:r w:rsidR="004B4C12" w:rsidRPr="000B0FDC">
        <w:rPr>
          <w:rFonts w:ascii="Times New Roman" w:hAnsi="Times New Roman"/>
          <w:b/>
          <w:bCs/>
          <w:iCs/>
          <w:sz w:val="24"/>
          <w:szCs w:val="24"/>
        </w:rPr>
        <w:t xml:space="preserve">Меры муниципального 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регулирования</w:t>
      </w:r>
    </w:p>
    <w:p w:rsidR="00A64A1B" w:rsidRPr="000B0FDC" w:rsidRDefault="00A64A1B" w:rsidP="00F40B72">
      <w:p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0500CF" w:rsidRPr="000B0FDC" w:rsidRDefault="000500CF" w:rsidP="00F40B72">
      <w:p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Меры муниципального регулирования программы определяются на основании решения органов местного самоуправления об установлении местных налогов и льгот по местным налогам, решения о бюджете муниципального образования. </w:t>
      </w:r>
    </w:p>
    <w:p w:rsidR="000500CF" w:rsidRPr="000B0FDC" w:rsidRDefault="000500CF" w:rsidP="00F40B72">
      <w:p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lastRenderedPageBreak/>
        <w:t>В рамках реализации программы меры муниципального регулирования не предусмотрены.</w:t>
      </w:r>
    </w:p>
    <w:p w:rsidR="000500CF" w:rsidRPr="000B0FDC" w:rsidRDefault="000500CF" w:rsidP="00F40B72">
      <w:pPr>
        <w:tabs>
          <w:tab w:val="left" w:pos="10065"/>
          <w:tab w:val="left" w:pos="10206"/>
        </w:tabs>
        <w:spacing w:line="24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A66B21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8.7. </w:t>
      </w:r>
      <w:r w:rsidR="00A66B21" w:rsidRPr="000B0FDC">
        <w:rPr>
          <w:rFonts w:ascii="Times New Roman" w:hAnsi="Times New Roman"/>
          <w:b/>
          <w:bCs/>
          <w:iCs/>
          <w:sz w:val="24"/>
          <w:szCs w:val="24"/>
        </w:rPr>
        <w:t>Прогноз сводных показателей муниципальных заданий</w:t>
      </w:r>
    </w:p>
    <w:p w:rsidR="00A66B21" w:rsidRPr="000B0FDC" w:rsidRDefault="00A66B21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A66B21" w:rsidRPr="000B0FDC" w:rsidRDefault="00A66B21" w:rsidP="00F40B72">
      <w:pPr>
        <w:tabs>
          <w:tab w:val="left" w:pos="10065"/>
          <w:tab w:val="left" w:pos="10206"/>
        </w:tabs>
        <w:spacing w:line="240" w:lineRule="auto"/>
        <w:ind w:firstLine="72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В рамках муниципальной программы муниципальными учреждениями не оказываются муниципальные услуги </w:t>
      </w:r>
      <w:r w:rsidR="007A4CD5" w:rsidRPr="000B0FDC">
        <w:rPr>
          <w:rFonts w:ascii="Times New Roman" w:hAnsi="Times New Roman"/>
          <w:bCs/>
          <w:iCs/>
          <w:sz w:val="24"/>
          <w:szCs w:val="24"/>
        </w:rPr>
        <w:t>(работы).</w:t>
      </w:r>
    </w:p>
    <w:p w:rsidR="007A4CD5" w:rsidRPr="000B0FDC" w:rsidRDefault="007A4CD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0500CF" w:rsidRPr="000B0FDC" w:rsidRDefault="000500CF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8.8. </w:t>
      </w:r>
      <w:r w:rsidR="0082146B" w:rsidRPr="000B0FDC">
        <w:rPr>
          <w:rFonts w:ascii="Times New Roman" w:hAnsi="Times New Roman"/>
          <w:b/>
          <w:bCs/>
          <w:iCs/>
          <w:sz w:val="24"/>
          <w:szCs w:val="24"/>
        </w:rPr>
        <w:t>Ресурсное обеспечение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>Ресурсное обеспечение реализации программы предусматривает систему инвестирования с привлечением средств бюджета Удмуртской Республики, бюджета муниципального образования «Якшур-Бодьинский район» и внебюджетных источников в соответствии с законодательством.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- долгосрочной бюджетной стратегией. 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bCs/>
          <w:sz w:val="24"/>
          <w:szCs w:val="24"/>
        </w:rPr>
      </w:pPr>
      <w:r w:rsidRPr="000B0FDC">
        <w:rPr>
          <w:bCs/>
          <w:sz w:val="24"/>
          <w:szCs w:val="24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bCs/>
          <w:sz w:val="24"/>
          <w:szCs w:val="24"/>
        </w:rPr>
        <w:t>Сведения о ресурсном обеспечении реализации мероприятий муниципальной программы за счет средств бюджета муниципального образования «Якшур-Бодьинский район» приводятся в Приложении 5 к муниципальной программе.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trike/>
          <w:sz w:val="24"/>
          <w:szCs w:val="24"/>
        </w:rPr>
      </w:pPr>
      <w:r w:rsidRPr="000B0FDC">
        <w:rPr>
          <w:sz w:val="24"/>
          <w:szCs w:val="24"/>
        </w:rPr>
        <w:t>Прогнозный объем средств из Республиканского бюджета, планируемых к получению в рамках реализации мероприятий муниципальной программы, определяется, в том числе, в соответствии с государственной программой «</w:t>
      </w:r>
      <w:proofErr w:type="spellStart"/>
      <w:r w:rsidRPr="000B0FDC">
        <w:rPr>
          <w:sz w:val="24"/>
          <w:szCs w:val="24"/>
        </w:rPr>
        <w:t>Энергоэффективность</w:t>
      </w:r>
      <w:proofErr w:type="spellEnd"/>
      <w:r w:rsidRPr="000B0FDC">
        <w:rPr>
          <w:sz w:val="24"/>
          <w:szCs w:val="24"/>
        </w:rPr>
        <w:t xml:space="preserve"> и развитие энергетики в Удмуртской Республике».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Необходимо отметить, что к внебюджетным источникам, привлекаемым для финансирования мероприятий, в рамках программы относятся: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плата по договорам на поставку мощности, инвестиционные составляющие тарифов регулируемых организаций;</w:t>
      </w:r>
    </w:p>
    <w:p w:rsidR="00C7533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 xml:space="preserve">средства частных инвесторов, организаций – участников реализации мероприятий муниципальной программы, привлекаемые в рамках государственно-частного партнерства, посредством заключения </w:t>
      </w:r>
      <w:proofErr w:type="spellStart"/>
      <w:r w:rsidRPr="000B0FDC">
        <w:rPr>
          <w:rFonts w:ascii="Times New Roman" w:hAnsi="Times New Roman"/>
          <w:bCs/>
          <w:iCs/>
          <w:sz w:val="24"/>
          <w:szCs w:val="24"/>
        </w:rPr>
        <w:t>энергосервисных</w:t>
      </w:r>
      <w:proofErr w:type="spellEnd"/>
      <w:r w:rsidRPr="000B0FDC">
        <w:rPr>
          <w:rFonts w:ascii="Times New Roman" w:hAnsi="Times New Roman"/>
          <w:bCs/>
          <w:iCs/>
          <w:sz w:val="24"/>
          <w:szCs w:val="24"/>
        </w:rPr>
        <w:t xml:space="preserve"> контрактов на условиях оплаты из полученной экономии энергетических ресурсов в стоимостном выражении;</w:t>
      </w:r>
    </w:p>
    <w:p w:rsidR="00A64A1B" w:rsidRPr="000B0FDC" w:rsidRDefault="00C7533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кредиты, займы кредитных организаций, средства фондов и общественных организаций, иностранных инвесторов, заинтересованных в реализации программы.</w:t>
      </w:r>
    </w:p>
    <w:p w:rsidR="00276F0D" w:rsidRPr="000B0FDC" w:rsidRDefault="00276F0D" w:rsidP="00F40B72">
      <w:pPr>
        <w:tabs>
          <w:tab w:val="left" w:pos="993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6553AF" w:rsidRPr="000B0FDC" w:rsidRDefault="00552215" w:rsidP="00F40B72">
      <w:pPr>
        <w:tabs>
          <w:tab w:val="left" w:pos="10065"/>
          <w:tab w:val="left" w:pos="10206"/>
        </w:tabs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8.9. </w:t>
      </w:r>
      <w:r w:rsidR="00276F0D" w:rsidRPr="000B0FDC">
        <w:rPr>
          <w:rFonts w:ascii="Times New Roman" w:hAnsi="Times New Roman"/>
          <w:b/>
          <w:bCs/>
          <w:iCs/>
          <w:sz w:val="24"/>
          <w:szCs w:val="24"/>
        </w:rPr>
        <w:t>Риски и меры по управлению рисками</w:t>
      </w:r>
    </w:p>
    <w:p w:rsidR="006553AF" w:rsidRPr="000B0FDC" w:rsidRDefault="006553AF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137589" w:rsidRPr="000B0FDC" w:rsidRDefault="00665A8E" w:rsidP="00600DAF">
      <w:pPr>
        <w:tabs>
          <w:tab w:val="left" w:pos="10065"/>
          <w:tab w:val="left" w:pos="10206"/>
        </w:tabs>
        <w:spacing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1</w:t>
      </w:r>
      <w:r w:rsidR="00F217BD" w:rsidRPr="000B0FD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37589" w:rsidRPr="000B0FDC">
        <w:rPr>
          <w:rFonts w:ascii="Times New Roman" w:hAnsi="Times New Roman"/>
          <w:bCs/>
          <w:iCs/>
          <w:sz w:val="24"/>
          <w:szCs w:val="24"/>
        </w:rPr>
        <w:t xml:space="preserve">. Финансовые </w:t>
      </w:r>
      <w:r w:rsidR="00F217BD" w:rsidRPr="000B0FDC">
        <w:rPr>
          <w:rFonts w:ascii="Times New Roman" w:hAnsi="Times New Roman"/>
          <w:bCs/>
          <w:iCs/>
          <w:sz w:val="24"/>
          <w:szCs w:val="24"/>
        </w:rPr>
        <w:t xml:space="preserve">и экономические </w:t>
      </w:r>
      <w:r w:rsidR="00137589" w:rsidRPr="000B0FDC">
        <w:rPr>
          <w:rFonts w:ascii="Times New Roman" w:hAnsi="Times New Roman"/>
          <w:bCs/>
          <w:iCs/>
          <w:sz w:val="24"/>
          <w:szCs w:val="24"/>
        </w:rPr>
        <w:t>риски</w:t>
      </w:r>
    </w:p>
    <w:p w:rsidR="00137589" w:rsidRPr="000B0FDC" w:rsidRDefault="00F46DBF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rFonts w:ascii="Times New Roman" w:hAnsi="Times New Roman"/>
          <w:bCs/>
          <w:iCs/>
          <w:sz w:val="24"/>
          <w:szCs w:val="24"/>
        </w:rPr>
        <w:t>Недостаточный уровень бюджетного финансирования</w:t>
      </w:r>
      <w:r w:rsidRPr="000B0FDC">
        <w:rPr>
          <w:sz w:val="24"/>
          <w:szCs w:val="24"/>
        </w:rPr>
        <w:t>, в</w:t>
      </w:r>
      <w:r w:rsidR="00137589" w:rsidRPr="000B0FDC">
        <w:rPr>
          <w:sz w:val="24"/>
          <w:szCs w:val="24"/>
        </w:rPr>
        <w:t>озникновение трудностей по привлечению в реальный сектор экономики финансовых средств кредитных организаций на фоне влияния последствий экономического кризиса, 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</w:t>
      </w:r>
      <w:r w:rsidR="00EB1E2D" w:rsidRPr="000B0FDC">
        <w:rPr>
          <w:sz w:val="24"/>
          <w:szCs w:val="24"/>
        </w:rPr>
        <w:t xml:space="preserve"> Меры по управлению риском:</w:t>
      </w:r>
    </w:p>
    <w:p w:rsidR="00F217BD" w:rsidRPr="000B0FDC" w:rsidRDefault="00F217BD" w:rsidP="00F40B72">
      <w:pPr>
        <w:widowControl w:val="0"/>
        <w:numPr>
          <w:ilvl w:val="0"/>
          <w:numId w:val="20"/>
        </w:num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lastRenderedPageBreak/>
        <w:t>мониторинг целевого использования бюджетных средств;</w:t>
      </w:r>
    </w:p>
    <w:p w:rsidR="00F217BD" w:rsidRPr="000B0FDC" w:rsidRDefault="00F217BD" w:rsidP="00F40B72">
      <w:pPr>
        <w:widowControl w:val="0"/>
        <w:numPr>
          <w:ilvl w:val="0"/>
          <w:numId w:val="20"/>
        </w:num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>развитие мер контроля за целевым использованием бюджетных средств;</w:t>
      </w:r>
    </w:p>
    <w:p w:rsidR="00F217BD" w:rsidRPr="000B0FDC" w:rsidRDefault="00F217BD" w:rsidP="00F40B72">
      <w:pPr>
        <w:widowControl w:val="0"/>
        <w:numPr>
          <w:ilvl w:val="0"/>
          <w:numId w:val="20"/>
        </w:num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>стимулирование инвестиционной деятельности;</w:t>
      </w:r>
    </w:p>
    <w:p w:rsidR="00F217BD" w:rsidRPr="000B0FDC" w:rsidRDefault="00F217BD" w:rsidP="00F40B72">
      <w:pPr>
        <w:widowControl w:val="0"/>
        <w:numPr>
          <w:ilvl w:val="0"/>
          <w:numId w:val="20"/>
        </w:num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>расширение числа возможных источников финансирования;</w:t>
      </w:r>
    </w:p>
    <w:p w:rsidR="00F217BD" w:rsidRPr="000B0FDC" w:rsidRDefault="00F217BD" w:rsidP="00F40B72">
      <w:pPr>
        <w:widowControl w:val="0"/>
        <w:numPr>
          <w:ilvl w:val="0"/>
          <w:numId w:val="20"/>
        </w:numPr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0FDC">
        <w:rPr>
          <w:sz w:val="24"/>
          <w:szCs w:val="24"/>
        </w:rPr>
        <w:t>корректировка и синхронизация планов программы с мероприятиями, предусмотренными Стратегией социально-экономического развития Удмуртской Республики на период до 2025 года</w:t>
      </w:r>
      <w:r w:rsidR="00EB1E2D" w:rsidRPr="000B0FDC">
        <w:rPr>
          <w:sz w:val="24"/>
          <w:szCs w:val="24"/>
        </w:rPr>
        <w:t>, Стратегией социально-экономического развития 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AB6B64" w:rsidRPr="000B0FDC">
        <w:rPr>
          <w:sz w:val="24"/>
          <w:szCs w:val="24"/>
        </w:rPr>
        <w:t xml:space="preserve">» на </w:t>
      </w:r>
      <w:r w:rsidR="00624830">
        <w:rPr>
          <w:sz w:val="24"/>
          <w:szCs w:val="24"/>
        </w:rPr>
        <w:t>2016-2025 годов</w:t>
      </w:r>
      <w:r w:rsidR="00EB1E2D" w:rsidRPr="000B0FDC">
        <w:rPr>
          <w:sz w:val="24"/>
          <w:szCs w:val="24"/>
        </w:rPr>
        <w:t>.</w:t>
      </w:r>
    </w:p>
    <w:p w:rsidR="00B72B2C" w:rsidRPr="000B0FDC" w:rsidRDefault="00600DAF" w:rsidP="00600DAF">
      <w:pPr>
        <w:tabs>
          <w:tab w:val="left" w:pos="10065"/>
          <w:tab w:val="left" w:pos="10206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72B2C" w:rsidRPr="000B0FDC">
        <w:rPr>
          <w:sz w:val="24"/>
          <w:szCs w:val="24"/>
        </w:rPr>
        <w:t>Административные риски</w:t>
      </w:r>
    </w:p>
    <w:p w:rsidR="00B72B2C" w:rsidRPr="000B0FDC" w:rsidRDefault="00B72B2C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20"/>
        <w:rPr>
          <w:sz w:val="24"/>
          <w:szCs w:val="24"/>
        </w:rPr>
      </w:pPr>
      <w:r w:rsidRPr="000B0FDC">
        <w:rPr>
          <w:sz w:val="24"/>
          <w:szCs w:val="24"/>
        </w:rPr>
        <w:t xml:space="preserve">Данные риски выражаются в полном или частичном невыполнении мероприятий настоящей </w:t>
      </w:r>
      <w:r w:rsidR="0014455F" w:rsidRPr="000B0FDC">
        <w:rPr>
          <w:sz w:val="24"/>
          <w:szCs w:val="24"/>
        </w:rPr>
        <w:t>про</w:t>
      </w:r>
      <w:r w:rsidRPr="000B0FDC">
        <w:rPr>
          <w:sz w:val="24"/>
          <w:szCs w:val="24"/>
        </w:rPr>
        <w:t>граммы вследствие ошибочно принятых решений исполнителей программы. Меры по управлению риском:</w:t>
      </w:r>
    </w:p>
    <w:p w:rsidR="00F46DBF" w:rsidRPr="000B0FDC" w:rsidRDefault="00F46DBF" w:rsidP="00242405">
      <w:pPr>
        <w:widowControl w:val="0"/>
        <w:tabs>
          <w:tab w:val="left" w:pos="10065"/>
          <w:tab w:val="left" w:pos="10206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B0FDC">
        <w:rPr>
          <w:sz w:val="24"/>
          <w:szCs w:val="24"/>
        </w:rPr>
        <w:t>выбор исполнителей мероприятий программы на конкурсной основе;</w:t>
      </w:r>
    </w:p>
    <w:p w:rsidR="00B72B2C" w:rsidRPr="000B0FDC" w:rsidRDefault="00F46DBF" w:rsidP="00242405">
      <w:pPr>
        <w:tabs>
          <w:tab w:val="left" w:pos="10065"/>
          <w:tab w:val="left" w:pos="10206"/>
        </w:tabs>
        <w:spacing w:line="240" w:lineRule="auto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>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485241" w:rsidRPr="000B0FDC" w:rsidRDefault="00485241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>Последствиями развития вышеуказанных рисков событий могут быть:</w:t>
      </w:r>
    </w:p>
    <w:p w:rsidR="00485241" w:rsidRPr="000B0FDC" w:rsidRDefault="00485241" w:rsidP="00242405">
      <w:pPr>
        <w:shd w:val="clear" w:color="auto" w:fill="FFFFFF"/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  <w:r w:rsidRPr="000B0FDC">
        <w:rPr>
          <w:sz w:val="24"/>
          <w:szCs w:val="24"/>
        </w:rPr>
        <w:t>изменение сроков и (или) стоимости реализации мероприятий программы;</w:t>
      </w:r>
    </w:p>
    <w:p w:rsidR="00485241" w:rsidRPr="000B0FDC" w:rsidRDefault="00485241" w:rsidP="00242405">
      <w:pPr>
        <w:shd w:val="clear" w:color="auto" w:fill="FFFFFF"/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  <w:r w:rsidRPr="000B0FDC">
        <w:rPr>
          <w:sz w:val="24"/>
          <w:szCs w:val="24"/>
        </w:rPr>
        <w:t>невыполнение целевых индикаторов и показателей программы.</w:t>
      </w:r>
    </w:p>
    <w:p w:rsidR="00485241" w:rsidRPr="000B0FDC" w:rsidRDefault="00485241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sz w:val="24"/>
          <w:szCs w:val="24"/>
        </w:rPr>
      </w:pPr>
      <w:r w:rsidRPr="000B0FDC">
        <w:rPr>
          <w:sz w:val="24"/>
          <w:szCs w:val="24"/>
        </w:rPr>
        <w:t>Возможность негативного развития событий обуславливает необходимость ежегодной корректировки программных мероприятий и целевых индикаторов, а также показателей эффективности реализации программы.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55FA4" w:rsidRPr="000B0FDC" w:rsidRDefault="00552215" w:rsidP="00F40B72">
      <w:pPr>
        <w:keepNext/>
        <w:shd w:val="clear" w:color="auto" w:fill="FFFFFF"/>
        <w:tabs>
          <w:tab w:val="left" w:pos="1276"/>
          <w:tab w:val="left" w:pos="10065"/>
          <w:tab w:val="left" w:pos="10206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8.10. </w:t>
      </w:r>
      <w:r w:rsidR="00755FA4" w:rsidRPr="000B0FDC">
        <w:rPr>
          <w:b/>
          <w:sz w:val="24"/>
          <w:szCs w:val="24"/>
        </w:rPr>
        <w:t>Взаимодействие с органами государственной власти и органами местного самоуправления, организациями и гражданами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 xml:space="preserve">Во взаимодействии с Министерством строительства, жилищно-коммунального хозяйства и энергетики Удмуртской Республики осуществляется реализация </w:t>
      </w:r>
      <w:proofErr w:type="spellStart"/>
      <w:r w:rsidRPr="000B0FDC">
        <w:rPr>
          <w:color w:val="000000"/>
          <w:sz w:val="24"/>
          <w:szCs w:val="24"/>
        </w:rPr>
        <w:t>энергоэффективных</w:t>
      </w:r>
      <w:proofErr w:type="spellEnd"/>
      <w:r w:rsidRPr="000B0FDC">
        <w:rPr>
          <w:color w:val="000000"/>
          <w:sz w:val="24"/>
          <w:szCs w:val="24"/>
        </w:rPr>
        <w:t xml:space="preserve"> мероприятий на предприятиях бюджетной сферы и топливно-энергетического комплекса муниципального образования «Якшур-Бодьинский район» в рамках Государственной программы Удмуртской Республики «</w:t>
      </w:r>
      <w:proofErr w:type="spellStart"/>
      <w:r w:rsidRPr="000B0FDC">
        <w:rPr>
          <w:color w:val="000000"/>
          <w:sz w:val="24"/>
          <w:szCs w:val="24"/>
        </w:rPr>
        <w:t>Энергоэффективность</w:t>
      </w:r>
      <w:proofErr w:type="spellEnd"/>
      <w:r w:rsidRPr="000B0FDC">
        <w:rPr>
          <w:color w:val="000000"/>
          <w:sz w:val="24"/>
          <w:szCs w:val="24"/>
        </w:rPr>
        <w:t xml:space="preserve"> и развитие энергетики в Удмуртской Республике», утвержденной постановлением Правительства Удмуртской Республики от </w:t>
      </w:r>
      <w:r w:rsidR="009923BA">
        <w:rPr>
          <w:color w:val="000000"/>
          <w:sz w:val="24"/>
          <w:szCs w:val="24"/>
        </w:rPr>
        <w:t>29.04.2015</w:t>
      </w:r>
      <w:r w:rsidRPr="000B0FDC">
        <w:rPr>
          <w:color w:val="000000"/>
          <w:sz w:val="24"/>
          <w:szCs w:val="24"/>
        </w:rPr>
        <w:t xml:space="preserve"> № </w:t>
      </w:r>
      <w:r w:rsidR="009923BA">
        <w:rPr>
          <w:color w:val="000000"/>
          <w:sz w:val="24"/>
          <w:szCs w:val="24"/>
        </w:rPr>
        <w:t>213</w:t>
      </w:r>
      <w:r w:rsidRPr="000B0FDC">
        <w:rPr>
          <w:color w:val="000000"/>
          <w:sz w:val="24"/>
          <w:szCs w:val="24"/>
        </w:rPr>
        <w:t>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>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>Объекты коммунальной инфраструктуры, находящиеся в муниципальной собственности Якшур-Бодьинского района, передаются эксплуатирующим организациям по договорам аренды или концессии.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>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теплоснабжения, электроснабжения, водоснабжения и водоотведения, газоснабжения, а также модернизации объектов коммунальной инфраструктуры и их подготовке к работе в осенне-зимний период.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>Выбор исполнителя работ по проектированию и (или)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(муниципального) заказа. Заказчиком выполнения работ по проектированию и строительству объектов коммунальной инфраструктуры выступает Администрация муниципального образования «Якшур-Бодьинский район».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t>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за строительством.</w:t>
      </w:r>
    </w:p>
    <w:p w:rsidR="00755FA4" w:rsidRPr="00600DAF" w:rsidRDefault="00755FA4" w:rsidP="00600DAF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color w:val="000000"/>
          <w:sz w:val="24"/>
          <w:szCs w:val="24"/>
        </w:rPr>
        <w:lastRenderedPageBreak/>
        <w:t>Осуществляется взаимодействие с органами местного самоуправления – сельских поселений по вопросам организации мероприятий в области энергосбережения по объектам коммунальной инфраструктуры, находящихся  в ведении соответствующего сельского поселения.</w:t>
      </w:r>
    </w:p>
    <w:p w:rsidR="00755FA4" w:rsidRPr="000B0FDC" w:rsidRDefault="00755FA4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708"/>
        <w:rPr>
          <w:color w:val="000000"/>
          <w:sz w:val="24"/>
          <w:szCs w:val="24"/>
        </w:rPr>
      </w:pPr>
      <w:r w:rsidRPr="000B0FDC">
        <w:rPr>
          <w:sz w:val="24"/>
          <w:szCs w:val="24"/>
        </w:rPr>
        <w:t>В рамках программы для реализации энергосберегающих мероприятий в жилищном секторе осуществляется взаимодействие с управляющими организациями, с собственниками помещений в многоквартирном доме, председателями советов многоквартирных домов,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кооперативов.</w:t>
      </w:r>
    </w:p>
    <w:p w:rsidR="00755FA4" w:rsidRPr="000B0FDC" w:rsidRDefault="00755FA4" w:rsidP="00F40B72">
      <w:pPr>
        <w:keepNext/>
        <w:tabs>
          <w:tab w:val="left" w:pos="10065"/>
          <w:tab w:val="left" w:pos="10206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Для взаимодействия с населением:</w:t>
      </w:r>
    </w:p>
    <w:p w:rsidR="00755FA4" w:rsidRPr="000B0FDC" w:rsidRDefault="00755FA4" w:rsidP="00F40B72">
      <w:pPr>
        <w:pStyle w:val="a3"/>
        <w:numPr>
          <w:ilvl w:val="0"/>
          <w:numId w:val="25"/>
        </w:numPr>
        <w:shd w:val="clear" w:color="auto" w:fill="FFFFFF"/>
        <w:tabs>
          <w:tab w:val="left" w:pos="993"/>
          <w:tab w:val="left" w:pos="10065"/>
          <w:tab w:val="left" w:pos="10206"/>
        </w:tabs>
        <w:spacing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организован личный прием граждан Главой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rFonts w:ascii="Times New Roman" w:hAnsi="Times New Roman"/>
          <w:sz w:val="24"/>
          <w:szCs w:val="24"/>
        </w:rPr>
        <w:t xml:space="preserve"> «Якшур-Бодьинский район», заместителем главы Администрации </w:t>
      </w:r>
      <w:r w:rsidR="0081003A" w:rsidRPr="0081003A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Pr="000B0FDC">
        <w:rPr>
          <w:rFonts w:ascii="Times New Roman" w:hAnsi="Times New Roman"/>
          <w:sz w:val="24"/>
          <w:szCs w:val="24"/>
        </w:rPr>
        <w:t xml:space="preserve"> «Якшур-Бодьинский район», курирующим вопросы строительства и жилищно-коммунального хозяйства;</w:t>
      </w:r>
    </w:p>
    <w:p w:rsidR="00755FA4" w:rsidRPr="000B0FDC" w:rsidRDefault="00755FA4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организованы прием и рассмотрение письменных обращений граждан, в том числе через Интернет-приемную; п</w:t>
      </w:r>
      <w:r w:rsidRPr="000B0FDC">
        <w:rPr>
          <w:rFonts w:ascii="Times New Roman" w:hAnsi="Times New Roman"/>
          <w:bCs/>
          <w:sz w:val="24"/>
          <w:szCs w:val="24"/>
        </w:rPr>
        <w:t>о результатам рассмотрения обращений граждан принимаются меры реагирования.</w:t>
      </w:r>
    </w:p>
    <w:p w:rsidR="00755FA4" w:rsidRPr="000B0FDC" w:rsidRDefault="00755FA4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A64A1B" w:rsidRPr="000B0FDC" w:rsidRDefault="00552215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8.11. </w:t>
      </w:r>
      <w:r w:rsidR="00276F0D" w:rsidRPr="000B0FDC">
        <w:rPr>
          <w:rFonts w:ascii="Times New Roman" w:hAnsi="Times New Roman"/>
          <w:b/>
          <w:bCs/>
          <w:iCs/>
          <w:sz w:val="24"/>
          <w:szCs w:val="24"/>
        </w:rPr>
        <w:t>Конечные результаты и о</w:t>
      </w:r>
      <w:r w:rsidR="00A64A1B" w:rsidRPr="000B0FDC">
        <w:rPr>
          <w:rFonts w:ascii="Times New Roman" w:hAnsi="Times New Roman"/>
          <w:b/>
          <w:bCs/>
          <w:iCs/>
          <w:sz w:val="24"/>
          <w:szCs w:val="24"/>
        </w:rPr>
        <w:t>ценка эффективности</w:t>
      </w: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64A1B" w:rsidRPr="000B0FDC" w:rsidRDefault="00A64A1B" w:rsidP="00F40B72">
      <w:pPr>
        <w:tabs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по следующим направлениям: </w:t>
      </w:r>
    </w:p>
    <w:p w:rsidR="00A64A1B" w:rsidRPr="000B0FDC" w:rsidRDefault="00A64A1B" w:rsidP="00F40B72">
      <w:pPr>
        <w:tabs>
          <w:tab w:val="left" w:pos="993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>степень достижения целевых показателей программы;</w:t>
      </w:r>
    </w:p>
    <w:p w:rsidR="00A64A1B" w:rsidRPr="000B0FDC" w:rsidRDefault="00A64A1B" w:rsidP="00F40B72">
      <w:pPr>
        <w:tabs>
          <w:tab w:val="left" w:pos="993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степень соответствия запланированному уровню затрат и эффективности использования бюджетных средств; </w:t>
      </w:r>
    </w:p>
    <w:p w:rsidR="00A64A1B" w:rsidRPr="000B0FDC" w:rsidRDefault="00A64A1B" w:rsidP="00F40B72">
      <w:pPr>
        <w:tabs>
          <w:tab w:val="left" w:pos="993"/>
          <w:tab w:val="left" w:pos="10065"/>
          <w:tab w:val="left" w:pos="10206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0FDC">
        <w:rPr>
          <w:rFonts w:ascii="Times New Roman" w:hAnsi="Times New Roman"/>
          <w:sz w:val="24"/>
          <w:szCs w:val="24"/>
        </w:rPr>
        <w:t xml:space="preserve">степень реализации мероприятий (достижения ожидаемых непосредственных результатов их реализации). </w:t>
      </w:r>
    </w:p>
    <w:p w:rsidR="00022731" w:rsidRPr="000B0FDC" w:rsidRDefault="00022731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</w:p>
    <w:p w:rsidR="00022731" w:rsidRPr="000B0FDC" w:rsidRDefault="00022731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в социальной сфере:</w:t>
      </w:r>
    </w:p>
    <w:p w:rsidR="00022731" w:rsidRPr="000B0FDC" w:rsidRDefault="006D7553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улу</w:t>
      </w:r>
      <w:r w:rsidR="00B53875" w:rsidRPr="000B0FDC">
        <w:rPr>
          <w:sz w:val="24"/>
          <w:szCs w:val="24"/>
        </w:rPr>
        <w:t>чшение уровня жизни населения путем повышения</w:t>
      </w:r>
      <w:r w:rsidR="00022731" w:rsidRPr="000B0FDC">
        <w:rPr>
          <w:sz w:val="24"/>
          <w:szCs w:val="24"/>
        </w:rPr>
        <w:t xml:space="preserve"> качес</w:t>
      </w:r>
      <w:r w:rsidR="00B53875" w:rsidRPr="000B0FDC">
        <w:rPr>
          <w:sz w:val="24"/>
          <w:szCs w:val="24"/>
        </w:rPr>
        <w:t>тва и надежности энергоснабжения, внедрения механизмов экономного и рационального потребления энергетических ресурсов в быту</w:t>
      </w:r>
      <w:r w:rsidR="00022731" w:rsidRPr="000B0FDC">
        <w:rPr>
          <w:sz w:val="24"/>
          <w:szCs w:val="24"/>
        </w:rPr>
        <w:t>;</w:t>
      </w:r>
    </w:p>
    <w:p w:rsidR="00022731" w:rsidRPr="000B0FDC" w:rsidRDefault="00022731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в бюджетной сфере: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сокращение бюджетных расходов на приобретение топливно-энергетических ресурсов организациями</w:t>
      </w:r>
      <w:r w:rsidR="00B53875" w:rsidRPr="000B0FDC">
        <w:rPr>
          <w:sz w:val="24"/>
          <w:szCs w:val="24"/>
        </w:rPr>
        <w:t xml:space="preserve"> муниципального образования</w:t>
      </w:r>
      <w:r w:rsidRPr="000B0FDC">
        <w:rPr>
          <w:sz w:val="24"/>
          <w:szCs w:val="24"/>
        </w:rPr>
        <w:t>, финансируемыми за счет средств бюджета;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сокращение бюджетных расходов на подготовку систем теплоснабжения к отопительному периоду;</w:t>
      </w:r>
    </w:p>
    <w:p w:rsidR="00022731" w:rsidRPr="000B0FDC" w:rsidRDefault="00022731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в производственной сфере: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 xml:space="preserve">обновление и модернизация значительной части основных производственных фондов </w:t>
      </w:r>
      <w:r w:rsidR="006D7553" w:rsidRPr="000B0FDC">
        <w:rPr>
          <w:sz w:val="24"/>
          <w:szCs w:val="24"/>
        </w:rPr>
        <w:t>теплоэнергетического хозяйства муниципального образования</w:t>
      </w:r>
      <w:r w:rsidRPr="000B0FDC">
        <w:rPr>
          <w:sz w:val="24"/>
          <w:szCs w:val="24"/>
        </w:rPr>
        <w:t xml:space="preserve"> на новой технологической и </w:t>
      </w:r>
      <w:proofErr w:type="spellStart"/>
      <w:r w:rsidRPr="000B0FDC">
        <w:rPr>
          <w:sz w:val="24"/>
          <w:szCs w:val="24"/>
        </w:rPr>
        <w:t>энергоэффективной</w:t>
      </w:r>
      <w:proofErr w:type="spellEnd"/>
      <w:r w:rsidRPr="000B0FDC">
        <w:rPr>
          <w:sz w:val="24"/>
          <w:szCs w:val="24"/>
        </w:rPr>
        <w:t xml:space="preserve"> основе;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снижение процента износа объектов коммунальной инфраструктуры;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 xml:space="preserve">оптимизация режимов работы существующего </w:t>
      </w:r>
      <w:proofErr w:type="spellStart"/>
      <w:r w:rsidRPr="000B0FDC">
        <w:rPr>
          <w:sz w:val="24"/>
          <w:szCs w:val="24"/>
        </w:rPr>
        <w:t>энергооборудования</w:t>
      </w:r>
      <w:proofErr w:type="spellEnd"/>
      <w:r w:rsidRPr="000B0FDC">
        <w:rPr>
          <w:sz w:val="24"/>
          <w:szCs w:val="24"/>
        </w:rPr>
        <w:t>;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обеспечение регулирования потребления энергетических ресурсов;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>снижение потерь при производстве, транспортировке и использовании энергоресурсов;</w:t>
      </w:r>
    </w:p>
    <w:p w:rsidR="00022731" w:rsidRPr="000B0FDC" w:rsidRDefault="00022731" w:rsidP="00F40B72">
      <w:pPr>
        <w:tabs>
          <w:tab w:val="left" w:pos="10065"/>
          <w:tab w:val="left" w:pos="10206"/>
        </w:tabs>
        <w:spacing w:line="240" w:lineRule="auto"/>
        <w:ind w:firstLine="709"/>
        <w:rPr>
          <w:sz w:val="24"/>
          <w:szCs w:val="24"/>
        </w:rPr>
      </w:pPr>
      <w:r w:rsidRPr="000B0FDC">
        <w:rPr>
          <w:sz w:val="24"/>
          <w:szCs w:val="24"/>
        </w:rPr>
        <w:t>в экономической сфере:</w:t>
      </w:r>
    </w:p>
    <w:p w:rsidR="00022731" w:rsidRPr="000B0FDC" w:rsidRDefault="00022731" w:rsidP="00F40B72">
      <w:pPr>
        <w:shd w:val="clear" w:color="auto" w:fill="FFFFFF"/>
        <w:tabs>
          <w:tab w:val="left" w:pos="10065"/>
          <w:tab w:val="left" w:pos="10206"/>
        </w:tabs>
        <w:spacing w:line="240" w:lineRule="auto"/>
        <w:ind w:firstLine="357"/>
        <w:rPr>
          <w:sz w:val="24"/>
          <w:szCs w:val="24"/>
        </w:rPr>
      </w:pPr>
      <w:r w:rsidRPr="000B0FDC">
        <w:rPr>
          <w:sz w:val="24"/>
          <w:szCs w:val="24"/>
        </w:rPr>
        <w:t xml:space="preserve">прирост инвестиций на модернизацию систем энергоснабжения различных отраслей экономики </w:t>
      </w:r>
      <w:r w:rsidR="006D7553" w:rsidRPr="000B0FDC">
        <w:rPr>
          <w:sz w:val="24"/>
          <w:szCs w:val="24"/>
        </w:rPr>
        <w:t>муниципального образования «</w:t>
      </w:r>
      <w:r w:rsidR="00635897" w:rsidRPr="000B0FDC">
        <w:rPr>
          <w:sz w:val="24"/>
          <w:szCs w:val="24"/>
        </w:rPr>
        <w:t>Якшур-Бодьинский</w:t>
      </w:r>
      <w:r w:rsidR="00E40720" w:rsidRPr="000B0FDC">
        <w:rPr>
          <w:sz w:val="24"/>
          <w:szCs w:val="24"/>
        </w:rPr>
        <w:t xml:space="preserve"> район</w:t>
      </w:r>
      <w:r w:rsidR="006D7553" w:rsidRPr="000B0FDC">
        <w:rPr>
          <w:sz w:val="24"/>
          <w:szCs w:val="24"/>
        </w:rPr>
        <w:t>»</w:t>
      </w:r>
      <w:r w:rsidRPr="000B0FDC">
        <w:rPr>
          <w:sz w:val="24"/>
          <w:szCs w:val="24"/>
        </w:rPr>
        <w:t>, получение дополнительной прибыли хозяйствующими субъектами.</w:t>
      </w:r>
    </w:p>
    <w:p w:rsidR="00D27820" w:rsidRPr="000B0FDC" w:rsidRDefault="00D27820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D27820" w:rsidRPr="000B0FDC" w:rsidSect="00A64A1B">
          <w:pgSz w:w="11906" w:h="16838"/>
          <w:pgMar w:top="719" w:right="746" w:bottom="1079" w:left="1701" w:header="708" w:footer="708" w:gutter="0"/>
          <w:cols w:space="708"/>
          <w:docGrid w:linePitch="360"/>
        </w:sectPr>
      </w:pPr>
    </w:p>
    <w:p w:rsidR="00D27820" w:rsidRPr="000B0FDC" w:rsidRDefault="00D27820" w:rsidP="00F40B72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  <w:sectPr w:rsidR="00D27820" w:rsidRPr="000B0FDC" w:rsidSect="00D27820">
          <w:type w:val="continuous"/>
          <w:pgSz w:w="11906" w:h="16838"/>
          <w:pgMar w:top="719" w:right="746" w:bottom="1079" w:left="1701" w:header="708" w:footer="708" w:gutter="0"/>
          <w:cols w:space="708"/>
          <w:docGrid w:linePitch="360"/>
        </w:sectPr>
      </w:pPr>
    </w:p>
    <w:p w:rsidR="00CF3933" w:rsidRPr="000B0FDC" w:rsidRDefault="00CF3933" w:rsidP="001F278C">
      <w:pPr>
        <w:tabs>
          <w:tab w:val="left" w:pos="10065"/>
          <w:tab w:val="left" w:pos="10206"/>
        </w:tabs>
        <w:spacing w:line="240" w:lineRule="auto"/>
        <w:rPr>
          <w:sz w:val="24"/>
          <w:szCs w:val="24"/>
        </w:rPr>
      </w:pPr>
    </w:p>
    <w:sectPr w:rsidR="00CF3933" w:rsidRPr="000B0FDC" w:rsidSect="000A5561">
      <w:type w:val="continuous"/>
      <w:pgSz w:w="16838" w:h="11906" w:orient="landscape"/>
      <w:pgMar w:top="851" w:right="720" w:bottom="14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CD4" w:rsidRDefault="00997CD4">
      <w:r>
        <w:separator/>
      </w:r>
    </w:p>
  </w:endnote>
  <w:endnote w:type="continuationSeparator" w:id="0">
    <w:p w:rsidR="00997CD4" w:rsidRDefault="0099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E" w:rsidRDefault="008E33BE" w:rsidP="00851769">
    <w:pPr>
      <w:pStyle w:val="ab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C529A">
      <w:rPr>
        <w:rStyle w:val="af2"/>
        <w:noProof/>
      </w:rPr>
      <w:t>28</w:t>
    </w:r>
    <w:r>
      <w:rPr>
        <w:rStyle w:val="af2"/>
      </w:rPr>
      <w:fldChar w:fldCharType="end"/>
    </w:r>
  </w:p>
  <w:p w:rsidR="008E33BE" w:rsidRDefault="008E33BE" w:rsidP="00166976">
    <w:pPr>
      <w:pStyle w:val="ab"/>
      <w:ind w:right="360"/>
      <w:jc w:val="right"/>
    </w:pPr>
  </w:p>
  <w:p w:rsidR="008E33BE" w:rsidRDefault="008E33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CD4" w:rsidRDefault="00997CD4">
      <w:r>
        <w:separator/>
      </w:r>
    </w:p>
  </w:footnote>
  <w:footnote w:type="continuationSeparator" w:id="0">
    <w:p w:rsidR="00997CD4" w:rsidRDefault="00997CD4">
      <w:r>
        <w:continuationSeparator/>
      </w:r>
    </w:p>
  </w:footnote>
  <w:footnote w:id="1">
    <w:p w:rsidR="008E33BE" w:rsidRDefault="008E33BE" w:rsidP="00902437">
      <w:pPr>
        <w:pStyle w:val="a7"/>
      </w:pPr>
      <w:r>
        <w:rPr>
          <w:rStyle w:val="a9"/>
        </w:rPr>
        <w:footnoteRef/>
      </w:r>
      <w:r>
        <w:t xml:space="preserve"> Значение показателя необходимо рассматривать условно, так как по четырем организациям потери тепловой энергии при ее транспортировке в тарифе не учтены.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E" w:rsidRDefault="008E33BE" w:rsidP="00A64A1B">
    <w:pPr>
      <w:pStyle w:val="af0"/>
      <w:framePr w:wrap="around" w:vAnchor="text" w:hAnchor="margin" w:xAlign="center" w:y="1"/>
      <w:rPr>
        <w:rStyle w:val="af2"/>
        <w:rFonts w:eastAsia="Calibri"/>
      </w:rPr>
    </w:pPr>
    <w:r>
      <w:rPr>
        <w:rStyle w:val="af2"/>
        <w:rFonts w:eastAsia="Calibri"/>
      </w:rPr>
      <w:fldChar w:fldCharType="begin"/>
    </w:r>
    <w:r>
      <w:rPr>
        <w:rStyle w:val="af2"/>
        <w:rFonts w:eastAsia="Calibri"/>
      </w:rPr>
      <w:instrText xml:space="preserve">PAGE  </w:instrText>
    </w:r>
    <w:r>
      <w:rPr>
        <w:rStyle w:val="af2"/>
        <w:rFonts w:eastAsia="Calibri"/>
      </w:rPr>
      <w:fldChar w:fldCharType="end"/>
    </w:r>
  </w:p>
  <w:p w:rsidR="008E33BE" w:rsidRDefault="008E33B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41607"/>
    <w:multiLevelType w:val="hybridMultilevel"/>
    <w:tmpl w:val="92926DE0"/>
    <w:lvl w:ilvl="0" w:tplc="517A2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17F92"/>
    <w:multiLevelType w:val="multilevel"/>
    <w:tmpl w:val="28DCC74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1A611E4"/>
    <w:multiLevelType w:val="multilevel"/>
    <w:tmpl w:val="C0F4D94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8F6186C"/>
    <w:multiLevelType w:val="hybridMultilevel"/>
    <w:tmpl w:val="317CA8E4"/>
    <w:lvl w:ilvl="0" w:tplc="A96C0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070D0"/>
    <w:multiLevelType w:val="hybridMultilevel"/>
    <w:tmpl w:val="1DEC6C52"/>
    <w:lvl w:ilvl="0" w:tplc="2C5635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A631C8D"/>
    <w:multiLevelType w:val="multilevel"/>
    <w:tmpl w:val="1F4E6F3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AB32E2A"/>
    <w:multiLevelType w:val="multilevel"/>
    <w:tmpl w:val="62F6DCD6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D663B12"/>
    <w:multiLevelType w:val="hybridMultilevel"/>
    <w:tmpl w:val="DBA62A92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2">
    <w:nsid w:val="3EB575D2"/>
    <w:multiLevelType w:val="hybridMultilevel"/>
    <w:tmpl w:val="AE14EA36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44664AFB"/>
    <w:multiLevelType w:val="hybridMultilevel"/>
    <w:tmpl w:val="877AE9E2"/>
    <w:lvl w:ilvl="0" w:tplc="7DA6C0B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133B1F"/>
    <w:multiLevelType w:val="hybridMultilevel"/>
    <w:tmpl w:val="61463904"/>
    <w:lvl w:ilvl="0" w:tplc="ACB2C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36906"/>
    <w:multiLevelType w:val="multilevel"/>
    <w:tmpl w:val="B2A631A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2302F82"/>
    <w:multiLevelType w:val="multilevel"/>
    <w:tmpl w:val="9B185F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525306E3"/>
    <w:multiLevelType w:val="hybridMultilevel"/>
    <w:tmpl w:val="1A7EA832"/>
    <w:lvl w:ilvl="0" w:tplc="1B2261CC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color w:val="auto"/>
        <w:sz w:val="24"/>
        <w:szCs w:val="24"/>
      </w:rPr>
    </w:lvl>
    <w:lvl w:ilvl="1" w:tplc="3A1E0B14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6DCA4DDC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57783174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914C7D30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3A008B3A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DA8CAF26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BBF0555A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EB90A3AC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8">
    <w:nsid w:val="52D927B3"/>
    <w:multiLevelType w:val="hybridMultilevel"/>
    <w:tmpl w:val="6E8C625A"/>
    <w:lvl w:ilvl="0" w:tplc="0C022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7B2735"/>
    <w:multiLevelType w:val="hybridMultilevel"/>
    <w:tmpl w:val="1F4E6F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B6C325C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DA6C0BA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AF74171"/>
    <w:multiLevelType w:val="hybridMultilevel"/>
    <w:tmpl w:val="8A06924E"/>
    <w:lvl w:ilvl="0" w:tplc="E02A3CBE">
      <w:start w:val="1"/>
      <w:numFmt w:val="bullet"/>
      <w:lvlText w:val="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6E7717C3"/>
    <w:multiLevelType w:val="hybridMultilevel"/>
    <w:tmpl w:val="58B81B34"/>
    <w:lvl w:ilvl="0" w:tplc="62D628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0420CB"/>
    <w:multiLevelType w:val="hybridMultilevel"/>
    <w:tmpl w:val="7AA21ECE"/>
    <w:lvl w:ilvl="0" w:tplc="692648A0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Times New Roman" w:hAnsi="Times New Roman" w:cs="Times New Roman" w:hint="default"/>
      </w:rPr>
    </w:lvl>
    <w:lvl w:ilvl="1" w:tplc="EC40FA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72752DA"/>
    <w:multiLevelType w:val="hybridMultilevel"/>
    <w:tmpl w:val="705AD0B0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E90974"/>
    <w:multiLevelType w:val="hybridMultilevel"/>
    <w:tmpl w:val="9F98F09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7BE0111C"/>
    <w:multiLevelType w:val="hybridMultilevel"/>
    <w:tmpl w:val="09C67606"/>
    <w:lvl w:ilvl="0" w:tplc="7DA6C0B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1A101E"/>
    <w:multiLevelType w:val="hybridMultilevel"/>
    <w:tmpl w:val="E16220D4"/>
    <w:lvl w:ilvl="0" w:tplc="517A2900">
      <w:start w:val="1"/>
      <w:numFmt w:val="bullet"/>
      <w:lvlText w:val=""/>
      <w:lvlJc w:val="left"/>
      <w:pPr>
        <w:ind w:left="3600" w:hanging="360"/>
      </w:pPr>
      <w:rPr>
        <w:rFonts w:ascii="Symbol" w:hAnsi="Symbol" w:cs="Times New Roman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9"/>
  </w:num>
  <w:num w:numId="4">
    <w:abstractNumId w:val="15"/>
  </w:num>
  <w:num w:numId="5">
    <w:abstractNumId w:val="20"/>
  </w:num>
  <w:num w:numId="6">
    <w:abstractNumId w:val="4"/>
  </w:num>
  <w:num w:numId="7">
    <w:abstractNumId w:val="5"/>
  </w:num>
  <w:num w:numId="8">
    <w:abstractNumId w:val="8"/>
  </w:num>
  <w:num w:numId="9">
    <w:abstractNumId w:val="25"/>
  </w:num>
  <w:num w:numId="10">
    <w:abstractNumId w:val="13"/>
  </w:num>
  <w:num w:numId="11">
    <w:abstractNumId w:val="21"/>
  </w:num>
  <w:num w:numId="12">
    <w:abstractNumId w:val="2"/>
  </w:num>
  <w:num w:numId="13">
    <w:abstractNumId w:val="17"/>
  </w:num>
  <w:num w:numId="14">
    <w:abstractNumId w:val="10"/>
    <w:lvlOverride w:ilvl="0">
      <w:lvl w:ilvl="0" w:tplc="952895EE">
        <w:start w:val="1"/>
        <w:numFmt w:val="bullet"/>
        <w:lvlText w:val=""/>
        <w:lvlJc w:val="left"/>
        <w:pPr>
          <w:tabs>
            <w:tab w:val="num" w:pos="1495"/>
          </w:tabs>
          <w:ind w:left="1495" w:hanging="360"/>
        </w:pPr>
        <w:rPr>
          <w:rFonts w:ascii="Symbol" w:hAnsi="Symbol" w:hint="default"/>
          <w:color w:val="auto"/>
          <w:sz w:val="24"/>
          <w:szCs w:val="24"/>
        </w:rPr>
      </w:lvl>
    </w:lvlOverride>
  </w:num>
  <w:num w:numId="15">
    <w:abstractNumId w:val="12"/>
  </w:num>
  <w:num w:numId="16">
    <w:abstractNumId w:val="26"/>
  </w:num>
  <w:num w:numId="17">
    <w:abstractNumId w:val="1"/>
  </w:num>
  <w:num w:numId="18">
    <w:abstractNumId w:val="23"/>
  </w:num>
  <w:num w:numId="19">
    <w:abstractNumId w:val="27"/>
  </w:num>
  <w:num w:numId="20">
    <w:abstractNumId w:val="24"/>
  </w:num>
  <w:num w:numId="21">
    <w:abstractNumId w:val="9"/>
  </w:num>
  <w:num w:numId="22">
    <w:abstractNumId w:val="7"/>
  </w:num>
  <w:num w:numId="23">
    <w:abstractNumId w:val="11"/>
  </w:num>
  <w:num w:numId="24">
    <w:abstractNumId w:val="14"/>
  </w:num>
  <w:num w:numId="25">
    <w:abstractNumId w:val="3"/>
  </w:num>
  <w:num w:numId="26">
    <w:abstractNumId w:val="6"/>
  </w:num>
  <w:num w:numId="27">
    <w:abstractNumId w:val="18"/>
  </w:num>
  <w:num w:numId="28">
    <w:abstractNumId w:val="1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1B"/>
    <w:rsid w:val="00000275"/>
    <w:rsid w:val="0000080D"/>
    <w:rsid w:val="000012DD"/>
    <w:rsid w:val="0000231B"/>
    <w:rsid w:val="00002A24"/>
    <w:rsid w:val="0000707C"/>
    <w:rsid w:val="00007188"/>
    <w:rsid w:val="000101F4"/>
    <w:rsid w:val="000104D4"/>
    <w:rsid w:val="00012A6A"/>
    <w:rsid w:val="0001476E"/>
    <w:rsid w:val="00014E08"/>
    <w:rsid w:val="00014F02"/>
    <w:rsid w:val="000174D9"/>
    <w:rsid w:val="0002040F"/>
    <w:rsid w:val="00020C55"/>
    <w:rsid w:val="000215E9"/>
    <w:rsid w:val="00022731"/>
    <w:rsid w:val="000231DB"/>
    <w:rsid w:val="000239F6"/>
    <w:rsid w:val="00025A39"/>
    <w:rsid w:val="00032779"/>
    <w:rsid w:val="00034EFD"/>
    <w:rsid w:val="000367BA"/>
    <w:rsid w:val="00036C25"/>
    <w:rsid w:val="00036D3F"/>
    <w:rsid w:val="000419BB"/>
    <w:rsid w:val="000426DA"/>
    <w:rsid w:val="000431A9"/>
    <w:rsid w:val="00043284"/>
    <w:rsid w:val="00043A22"/>
    <w:rsid w:val="00044930"/>
    <w:rsid w:val="00044D82"/>
    <w:rsid w:val="00045D03"/>
    <w:rsid w:val="000500CF"/>
    <w:rsid w:val="000556CF"/>
    <w:rsid w:val="00055A38"/>
    <w:rsid w:val="000614F3"/>
    <w:rsid w:val="000647C4"/>
    <w:rsid w:val="00067BBE"/>
    <w:rsid w:val="0007308A"/>
    <w:rsid w:val="000733F9"/>
    <w:rsid w:val="00075C8C"/>
    <w:rsid w:val="000826D7"/>
    <w:rsid w:val="000829ED"/>
    <w:rsid w:val="000832F2"/>
    <w:rsid w:val="00083456"/>
    <w:rsid w:val="0008708A"/>
    <w:rsid w:val="000873F6"/>
    <w:rsid w:val="000874DD"/>
    <w:rsid w:val="00087B80"/>
    <w:rsid w:val="00090EA1"/>
    <w:rsid w:val="000918DA"/>
    <w:rsid w:val="0009230B"/>
    <w:rsid w:val="000938F4"/>
    <w:rsid w:val="00095642"/>
    <w:rsid w:val="00095805"/>
    <w:rsid w:val="000A12A5"/>
    <w:rsid w:val="000A38BF"/>
    <w:rsid w:val="000A4848"/>
    <w:rsid w:val="000A51CF"/>
    <w:rsid w:val="000A5561"/>
    <w:rsid w:val="000A5634"/>
    <w:rsid w:val="000A56F2"/>
    <w:rsid w:val="000A5CFC"/>
    <w:rsid w:val="000B002F"/>
    <w:rsid w:val="000B05A4"/>
    <w:rsid w:val="000B0FDC"/>
    <w:rsid w:val="000B1E11"/>
    <w:rsid w:val="000C10FC"/>
    <w:rsid w:val="000C1C02"/>
    <w:rsid w:val="000C1EC9"/>
    <w:rsid w:val="000C3AE4"/>
    <w:rsid w:val="000C69F2"/>
    <w:rsid w:val="000C6DA1"/>
    <w:rsid w:val="000D1A68"/>
    <w:rsid w:val="000D64C1"/>
    <w:rsid w:val="000E55EF"/>
    <w:rsid w:val="000E5B5F"/>
    <w:rsid w:val="000E5C4B"/>
    <w:rsid w:val="000E67A4"/>
    <w:rsid w:val="000E67DB"/>
    <w:rsid w:val="000E7191"/>
    <w:rsid w:val="000F1516"/>
    <w:rsid w:val="000F3580"/>
    <w:rsid w:val="000F51D1"/>
    <w:rsid w:val="0010089A"/>
    <w:rsid w:val="00101591"/>
    <w:rsid w:val="00103E9D"/>
    <w:rsid w:val="0010593D"/>
    <w:rsid w:val="00105E9D"/>
    <w:rsid w:val="001107E4"/>
    <w:rsid w:val="00110EC9"/>
    <w:rsid w:val="00112DE3"/>
    <w:rsid w:val="00113745"/>
    <w:rsid w:val="00113E44"/>
    <w:rsid w:val="00114D84"/>
    <w:rsid w:val="00117934"/>
    <w:rsid w:val="00120796"/>
    <w:rsid w:val="001208DF"/>
    <w:rsid w:val="00120AF4"/>
    <w:rsid w:val="001213A8"/>
    <w:rsid w:val="00122011"/>
    <w:rsid w:val="001238E3"/>
    <w:rsid w:val="00125B0C"/>
    <w:rsid w:val="001260F6"/>
    <w:rsid w:val="0013182C"/>
    <w:rsid w:val="00131C8D"/>
    <w:rsid w:val="00134319"/>
    <w:rsid w:val="00134646"/>
    <w:rsid w:val="001352E2"/>
    <w:rsid w:val="00135310"/>
    <w:rsid w:val="00135EAA"/>
    <w:rsid w:val="00136ADA"/>
    <w:rsid w:val="00136EE9"/>
    <w:rsid w:val="00137589"/>
    <w:rsid w:val="00143504"/>
    <w:rsid w:val="001443AD"/>
    <w:rsid w:val="0014455F"/>
    <w:rsid w:val="00144AB3"/>
    <w:rsid w:val="00144AEA"/>
    <w:rsid w:val="001477FB"/>
    <w:rsid w:val="001479FA"/>
    <w:rsid w:val="00150D6A"/>
    <w:rsid w:val="00151083"/>
    <w:rsid w:val="00151A3A"/>
    <w:rsid w:val="001530F8"/>
    <w:rsid w:val="00153C57"/>
    <w:rsid w:val="00153F88"/>
    <w:rsid w:val="00154675"/>
    <w:rsid w:val="00165742"/>
    <w:rsid w:val="001657A1"/>
    <w:rsid w:val="00166976"/>
    <w:rsid w:val="001702BF"/>
    <w:rsid w:val="00171C2D"/>
    <w:rsid w:val="001722DC"/>
    <w:rsid w:val="001732E5"/>
    <w:rsid w:val="00173C88"/>
    <w:rsid w:val="00176A03"/>
    <w:rsid w:val="00177088"/>
    <w:rsid w:val="00177DFC"/>
    <w:rsid w:val="00181110"/>
    <w:rsid w:val="001840E1"/>
    <w:rsid w:val="0018423F"/>
    <w:rsid w:val="00186959"/>
    <w:rsid w:val="00186E35"/>
    <w:rsid w:val="001877A5"/>
    <w:rsid w:val="00187CEC"/>
    <w:rsid w:val="001906E8"/>
    <w:rsid w:val="00192029"/>
    <w:rsid w:val="00192FE1"/>
    <w:rsid w:val="00193A26"/>
    <w:rsid w:val="00194191"/>
    <w:rsid w:val="00195495"/>
    <w:rsid w:val="0019566F"/>
    <w:rsid w:val="0019719C"/>
    <w:rsid w:val="001A0FAF"/>
    <w:rsid w:val="001A266B"/>
    <w:rsid w:val="001A5534"/>
    <w:rsid w:val="001A5B24"/>
    <w:rsid w:val="001A6911"/>
    <w:rsid w:val="001A7A1F"/>
    <w:rsid w:val="001A7CFB"/>
    <w:rsid w:val="001A7DE9"/>
    <w:rsid w:val="001B05A4"/>
    <w:rsid w:val="001B2E99"/>
    <w:rsid w:val="001B3E3B"/>
    <w:rsid w:val="001B3E55"/>
    <w:rsid w:val="001B6FEB"/>
    <w:rsid w:val="001C03E2"/>
    <w:rsid w:val="001C05F6"/>
    <w:rsid w:val="001C13E3"/>
    <w:rsid w:val="001C22E6"/>
    <w:rsid w:val="001C349F"/>
    <w:rsid w:val="001C371B"/>
    <w:rsid w:val="001D0468"/>
    <w:rsid w:val="001D1A55"/>
    <w:rsid w:val="001D2307"/>
    <w:rsid w:val="001D31AA"/>
    <w:rsid w:val="001D4403"/>
    <w:rsid w:val="001D606D"/>
    <w:rsid w:val="001D6B71"/>
    <w:rsid w:val="001D7CB2"/>
    <w:rsid w:val="001E15CC"/>
    <w:rsid w:val="001E28FD"/>
    <w:rsid w:val="001E5EE4"/>
    <w:rsid w:val="001E620F"/>
    <w:rsid w:val="001E6D6A"/>
    <w:rsid w:val="001E7B75"/>
    <w:rsid w:val="001F278C"/>
    <w:rsid w:val="001F3E59"/>
    <w:rsid w:val="001F4563"/>
    <w:rsid w:val="001F6192"/>
    <w:rsid w:val="001F6439"/>
    <w:rsid w:val="001F6A43"/>
    <w:rsid w:val="00202C96"/>
    <w:rsid w:val="00206292"/>
    <w:rsid w:val="00206893"/>
    <w:rsid w:val="00207485"/>
    <w:rsid w:val="00211CAC"/>
    <w:rsid w:val="0021264B"/>
    <w:rsid w:val="00217DF0"/>
    <w:rsid w:val="002209FE"/>
    <w:rsid w:val="00221E34"/>
    <w:rsid w:val="00223899"/>
    <w:rsid w:val="00223FC2"/>
    <w:rsid w:val="00224C8D"/>
    <w:rsid w:val="00225697"/>
    <w:rsid w:val="00230B7D"/>
    <w:rsid w:val="002316A6"/>
    <w:rsid w:val="0023177D"/>
    <w:rsid w:val="00231E92"/>
    <w:rsid w:val="002321A2"/>
    <w:rsid w:val="00232AA7"/>
    <w:rsid w:val="00232E50"/>
    <w:rsid w:val="00234E83"/>
    <w:rsid w:val="002356D4"/>
    <w:rsid w:val="00237D2F"/>
    <w:rsid w:val="00240958"/>
    <w:rsid w:val="00242405"/>
    <w:rsid w:val="00243726"/>
    <w:rsid w:val="00247320"/>
    <w:rsid w:val="00251163"/>
    <w:rsid w:val="00251AA4"/>
    <w:rsid w:val="00253819"/>
    <w:rsid w:val="00254336"/>
    <w:rsid w:val="00260945"/>
    <w:rsid w:val="00260C42"/>
    <w:rsid w:val="00263029"/>
    <w:rsid w:val="00265C34"/>
    <w:rsid w:val="0026749B"/>
    <w:rsid w:val="002676C2"/>
    <w:rsid w:val="00267FF3"/>
    <w:rsid w:val="00272B8F"/>
    <w:rsid w:val="00273635"/>
    <w:rsid w:val="00276F0D"/>
    <w:rsid w:val="0028101F"/>
    <w:rsid w:val="00286F68"/>
    <w:rsid w:val="002873FC"/>
    <w:rsid w:val="00290010"/>
    <w:rsid w:val="00291390"/>
    <w:rsid w:val="00292483"/>
    <w:rsid w:val="00292B94"/>
    <w:rsid w:val="00294412"/>
    <w:rsid w:val="0029499A"/>
    <w:rsid w:val="00297365"/>
    <w:rsid w:val="002A0528"/>
    <w:rsid w:val="002A1980"/>
    <w:rsid w:val="002A3DFC"/>
    <w:rsid w:val="002A41C7"/>
    <w:rsid w:val="002A4C5E"/>
    <w:rsid w:val="002A6031"/>
    <w:rsid w:val="002A73CE"/>
    <w:rsid w:val="002B11AB"/>
    <w:rsid w:val="002B2D48"/>
    <w:rsid w:val="002B421A"/>
    <w:rsid w:val="002B7931"/>
    <w:rsid w:val="002B7E2B"/>
    <w:rsid w:val="002C0F5C"/>
    <w:rsid w:val="002C1A46"/>
    <w:rsid w:val="002C3DB2"/>
    <w:rsid w:val="002C6A15"/>
    <w:rsid w:val="002D30A4"/>
    <w:rsid w:val="002D578F"/>
    <w:rsid w:val="002D5A0D"/>
    <w:rsid w:val="002D66EF"/>
    <w:rsid w:val="002D7470"/>
    <w:rsid w:val="002E1A42"/>
    <w:rsid w:val="002E1B24"/>
    <w:rsid w:val="002E32F5"/>
    <w:rsid w:val="002E3EB5"/>
    <w:rsid w:val="002E48EA"/>
    <w:rsid w:val="002E6EEE"/>
    <w:rsid w:val="002F06FA"/>
    <w:rsid w:val="002F2B7D"/>
    <w:rsid w:val="002F551C"/>
    <w:rsid w:val="002F750A"/>
    <w:rsid w:val="00300658"/>
    <w:rsid w:val="0030205F"/>
    <w:rsid w:val="00302D6A"/>
    <w:rsid w:val="00303D1C"/>
    <w:rsid w:val="00305321"/>
    <w:rsid w:val="0030619C"/>
    <w:rsid w:val="003134C6"/>
    <w:rsid w:val="00313A40"/>
    <w:rsid w:val="00313DAE"/>
    <w:rsid w:val="003152D9"/>
    <w:rsid w:val="003162E2"/>
    <w:rsid w:val="00320C2B"/>
    <w:rsid w:val="00320DA2"/>
    <w:rsid w:val="00321296"/>
    <w:rsid w:val="00323830"/>
    <w:rsid w:val="00325091"/>
    <w:rsid w:val="00327085"/>
    <w:rsid w:val="0032719D"/>
    <w:rsid w:val="003277BE"/>
    <w:rsid w:val="00327959"/>
    <w:rsid w:val="003300E5"/>
    <w:rsid w:val="003312EB"/>
    <w:rsid w:val="00331580"/>
    <w:rsid w:val="00331A94"/>
    <w:rsid w:val="00334B4E"/>
    <w:rsid w:val="00336178"/>
    <w:rsid w:val="0033701C"/>
    <w:rsid w:val="003400DD"/>
    <w:rsid w:val="0034062E"/>
    <w:rsid w:val="003411C7"/>
    <w:rsid w:val="003417F2"/>
    <w:rsid w:val="00342436"/>
    <w:rsid w:val="00342D37"/>
    <w:rsid w:val="00342FB2"/>
    <w:rsid w:val="00343231"/>
    <w:rsid w:val="003447C9"/>
    <w:rsid w:val="003447E6"/>
    <w:rsid w:val="00344EE7"/>
    <w:rsid w:val="003459FF"/>
    <w:rsid w:val="00346A0B"/>
    <w:rsid w:val="0034777B"/>
    <w:rsid w:val="003509CE"/>
    <w:rsid w:val="0035259C"/>
    <w:rsid w:val="00354673"/>
    <w:rsid w:val="0035555A"/>
    <w:rsid w:val="00355B18"/>
    <w:rsid w:val="00355D42"/>
    <w:rsid w:val="00355EBA"/>
    <w:rsid w:val="0035751B"/>
    <w:rsid w:val="00357B66"/>
    <w:rsid w:val="003607FD"/>
    <w:rsid w:val="003613DB"/>
    <w:rsid w:val="003617DE"/>
    <w:rsid w:val="00366372"/>
    <w:rsid w:val="00366BEF"/>
    <w:rsid w:val="00366F9F"/>
    <w:rsid w:val="00367087"/>
    <w:rsid w:val="003702B4"/>
    <w:rsid w:val="00372840"/>
    <w:rsid w:val="003731DD"/>
    <w:rsid w:val="00374328"/>
    <w:rsid w:val="003749FE"/>
    <w:rsid w:val="0037628C"/>
    <w:rsid w:val="003861BF"/>
    <w:rsid w:val="00386C78"/>
    <w:rsid w:val="003877F3"/>
    <w:rsid w:val="00387C78"/>
    <w:rsid w:val="00394F33"/>
    <w:rsid w:val="003953A0"/>
    <w:rsid w:val="0039638F"/>
    <w:rsid w:val="0039662E"/>
    <w:rsid w:val="00397E18"/>
    <w:rsid w:val="003A09B2"/>
    <w:rsid w:val="003A0E2B"/>
    <w:rsid w:val="003A0F13"/>
    <w:rsid w:val="003A1A46"/>
    <w:rsid w:val="003A2FF3"/>
    <w:rsid w:val="003A4E52"/>
    <w:rsid w:val="003A6A12"/>
    <w:rsid w:val="003A7FB7"/>
    <w:rsid w:val="003B0B60"/>
    <w:rsid w:val="003B12DF"/>
    <w:rsid w:val="003B1553"/>
    <w:rsid w:val="003B18C1"/>
    <w:rsid w:val="003B2A23"/>
    <w:rsid w:val="003B356B"/>
    <w:rsid w:val="003B4ED1"/>
    <w:rsid w:val="003B51A4"/>
    <w:rsid w:val="003C0765"/>
    <w:rsid w:val="003C0D3A"/>
    <w:rsid w:val="003C4380"/>
    <w:rsid w:val="003C7F46"/>
    <w:rsid w:val="003D0C74"/>
    <w:rsid w:val="003D256B"/>
    <w:rsid w:val="003D3834"/>
    <w:rsid w:val="003D5128"/>
    <w:rsid w:val="003D7AAE"/>
    <w:rsid w:val="003E010B"/>
    <w:rsid w:val="003E19CA"/>
    <w:rsid w:val="003E1E26"/>
    <w:rsid w:val="003E1FC8"/>
    <w:rsid w:val="003E256C"/>
    <w:rsid w:val="003E6753"/>
    <w:rsid w:val="003E6CF0"/>
    <w:rsid w:val="003E6EE3"/>
    <w:rsid w:val="003E7D62"/>
    <w:rsid w:val="003F0F87"/>
    <w:rsid w:val="003F18C0"/>
    <w:rsid w:val="003F19D7"/>
    <w:rsid w:val="003F1AFD"/>
    <w:rsid w:val="003F4D46"/>
    <w:rsid w:val="003F64CB"/>
    <w:rsid w:val="003F7A94"/>
    <w:rsid w:val="004015D6"/>
    <w:rsid w:val="00404631"/>
    <w:rsid w:val="00406844"/>
    <w:rsid w:val="00407089"/>
    <w:rsid w:val="00407D2B"/>
    <w:rsid w:val="00411A57"/>
    <w:rsid w:val="00413CD3"/>
    <w:rsid w:val="00420D11"/>
    <w:rsid w:val="00421B3D"/>
    <w:rsid w:val="00423340"/>
    <w:rsid w:val="00424247"/>
    <w:rsid w:val="00424DC1"/>
    <w:rsid w:val="00431151"/>
    <w:rsid w:val="004318D6"/>
    <w:rsid w:val="00433721"/>
    <w:rsid w:val="00434290"/>
    <w:rsid w:val="00436436"/>
    <w:rsid w:val="004365CB"/>
    <w:rsid w:val="00437FF4"/>
    <w:rsid w:val="0044042E"/>
    <w:rsid w:val="004422AB"/>
    <w:rsid w:val="00443D6C"/>
    <w:rsid w:val="0044494D"/>
    <w:rsid w:val="00445C4B"/>
    <w:rsid w:val="00450B2E"/>
    <w:rsid w:val="004511C9"/>
    <w:rsid w:val="004522F3"/>
    <w:rsid w:val="00455092"/>
    <w:rsid w:val="0045670F"/>
    <w:rsid w:val="00460D7D"/>
    <w:rsid w:val="004611C9"/>
    <w:rsid w:val="004614C4"/>
    <w:rsid w:val="00462770"/>
    <w:rsid w:val="00463985"/>
    <w:rsid w:val="00463DA9"/>
    <w:rsid w:val="00465A42"/>
    <w:rsid w:val="00466F4D"/>
    <w:rsid w:val="004716DC"/>
    <w:rsid w:val="00481AF7"/>
    <w:rsid w:val="004824D3"/>
    <w:rsid w:val="00485241"/>
    <w:rsid w:val="00487298"/>
    <w:rsid w:val="0049073B"/>
    <w:rsid w:val="004920C7"/>
    <w:rsid w:val="00492407"/>
    <w:rsid w:val="00493D0E"/>
    <w:rsid w:val="0049412C"/>
    <w:rsid w:val="00496218"/>
    <w:rsid w:val="004A1161"/>
    <w:rsid w:val="004A2DC2"/>
    <w:rsid w:val="004A374B"/>
    <w:rsid w:val="004A4988"/>
    <w:rsid w:val="004A4C7C"/>
    <w:rsid w:val="004A58F4"/>
    <w:rsid w:val="004A5DB7"/>
    <w:rsid w:val="004A7597"/>
    <w:rsid w:val="004A76A0"/>
    <w:rsid w:val="004A7A94"/>
    <w:rsid w:val="004B09DD"/>
    <w:rsid w:val="004B1DA3"/>
    <w:rsid w:val="004B4404"/>
    <w:rsid w:val="004B4C12"/>
    <w:rsid w:val="004B4F23"/>
    <w:rsid w:val="004C1774"/>
    <w:rsid w:val="004C178E"/>
    <w:rsid w:val="004C1AE5"/>
    <w:rsid w:val="004C1D84"/>
    <w:rsid w:val="004C3578"/>
    <w:rsid w:val="004C5D0B"/>
    <w:rsid w:val="004D1D8E"/>
    <w:rsid w:val="004D4340"/>
    <w:rsid w:val="004D437D"/>
    <w:rsid w:val="004D4842"/>
    <w:rsid w:val="004D7A14"/>
    <w:rsid w:val="004E1106"/>
    <w:rsid w:val="004E1931"/>
    <w:rsid w:val="004E3101"/>
    <w:rsid w:val="004E52A4"/>
    <w:rsid w:val="004E6185"/>
    <w:rsid w:val="004E6AAB"/>
    <w:rsid w:val="004E78ED"/>
    <w:rsid w:val="004F0FBD"/>
    <w:rsid w:val="004F1981"/>
    <w:rsid w:val="004F2364"/>
    <w:rsid w:val="004F443D"/>
    <w:rsid w:val="004F6B1D"/>
    <w:rsid w:val="004F7160"/>
    <w:rsid w:val="00500105"/>
    <w:rsid w:val="0050473E"/>
    <w:rsid w:val="00505744"/>
    <w:rsid w:val="005077DB"/>
    <w:rsid w:val="00507D45"/>
    <w:rsid w:val="00510BEF"/>
    <w:rsid w:val="00511573"/>
    <w:rsid w:val="0051379D"/>
    <w:rsid w:val="0051428E"/>
    <w:rsid w:val="00515BD5"/>
    <w:rsid w:val="00523C95"/>
    <w:rsid w:val="00523EAF"/>
    <w:rsid w:val="005251B0"/>
    <w:rsid w:val="00525F39"/>
    <w:rsid w:val="0052724E"/>
    <w:rsid w:val="00532B90"/>
    <w:rsid w:val="005343AE"/>
    <w:rsid w:val="00534807"/>
    <w:rsid w:val="00540CCB"/>
    <w:rsid w:val="00541335"/>
    <w:rsid w:val="005418E2"/>
    <w:rsid w:val="00541B1A"/>
    <w:rsid w:val="005422F8"/>
    <w:rsid w:val="005449F5"/>
    <w:rsid w:val="00550D42"/>
    <w:rsid w:val="00552215"/>
    <w:rsid w:val="00554E3C"/>
    <w:rsid w:val="005572BD"/>
    <w:rsid w:val="00557DF7"/>
    <w:rsid w:val="00557F13"/>
    <w:rsid w:val="00562204"/>
    <w:rsid w:val="0057037B"/>
    <w:rsid w:val="00573B5C"/>
    <w:rsid w:val="00576CF0"/>
    <w:rsid w:val="00577912"/>
    <w:rsid w:val="0058310E"/>
    <w:rsid w:val="00583677"/>
    <w:rsid w:val="0058473D"/>
    <w:rsid w:val="00584DA6"/>
    <w:rsid w:val="00586D43"/>
    <w:rsid w:val="00590D4E"/>
    <w:rsid w:val="005913F3"/>
    <w:rsid w:val="00591AFC"/>
    <w:rsid w:val="00592BB1"/>
    <w:rsid w:val="00593C02"/>
    <w:rsid w:val="00596FCF"/>
    <w:rsid w:val="00597D3D"/>
    <w:rsid w:val="00597D66"/>
    <w:rsid w:val="005A1C30"/>
    <w:rsid w:val="005A1F1C"/>
    <w:rsid w:val="005A228D"/>
    <w:rsid w:val="005A29C3"/>
    <w:rsid w:val="005A5546"/>
    <w:rsid w:val="005A6970"/>
    <w:rsid w:val="005B305B"/>
    <w:rsid w:val="005B4883"/>
    <w:rsid w:val="005B4935"/>
    <w:rsid w:val="005B49F2"/>
    <w:rsid w:val="005B7E18"/>
    <w:rsid w:val="005C08DA"/>
    <w:rsid w:val="005C4453"/>
    <w:rsid w:val="005C5570"/>
    <w:rsid w:val="005C7B2D"/>
    <w:rsid w:val="005D0F25"/>
    <w:rsid w:val="005D0F68"/>
    <w:rsid w:val="005D11F0"/>
    <w:rsid w:val="005D4EE1"/>
    <w:rsid w:val="005D539D"/>
    <w:rsid w:val="005D54F6"/>
    <w:rsid w:val="005E0E47"/>
    <w:rsid w:val="005E27F9"/>
    <w:rsid w:val="005E2B46"/>
    <w:rsid w:val="005E5A42"/>
    <w:rsid w:val="005E60D6"/>
    <w:rsid w:val="005F219E"/>
    <w:rsid w:val="005F3D97"/>
    <w:rsid w:val="005F594F"/>
    <w:rsid w:val="005F5F1A"/>
    <w:rsid w:val="005F77F5"/>
    <w:rsid w:val="005F7E03"/>
    <w:rsid w:val="00600DAF"/>
    <w:rsid w:val="006026F0"/>
    <w:rsid w:val="006037B2"/>
    <w:rsid w:val="00603E8B"/>
    <w:rsid w:val="00604BAF"/>
    <w:rsid w:val="00606D8C"/>
    <w:rsid w:val="00606F1A"/>
    <w:rsid w:val="006079D2"/>
    <w:rsid w:val="006100D7"/>
    <w:rsid w:val="0061361A"/>
    <w:rsid w:val="00624830"/>
    <w:rsid w:val="00624C28"/>
    <w:rsid w:val="00624DDC"/>
    <w:rsid w:val="006255E4"/>
    <w:rsid w:val="00627978"/>
    <w:rsid w:val="006303AB"/>
    <w:rsid w:val="00630D48"/>
    <w:rsid w:val="006326CE"/>
    <w:rsid w:val="00634455"/>
    <w:rsid w:val="00635897"/>
    <w:rsid w:val="006367F3"/>
    <w:rsid w:val="00636A6F"/>
    <w:rsid w:val="00640299"/>
    <w:rsid w:val="006402C5"/>
    <w:rsid w:val="00640839"/>
    <w:rsid w:val="0064281B"/>
    <w:rsid w:val="00644532"/>
    <w:rsid w:val="00645CBC"/>
    <w:rsid w:val="00646338"/>
    <w:rsid w:val="00646692"/>
    <w:rsid w:val="00650715"/>
    <w:rsid w:val="00651FB8"/>
    <w:rsid w:val="00653CD1"/>
    <w:rsid w:val="006553AF"/>
    <w:rsid w:val="00660676"/>
    <w:rsid w:val="00660E94"/>
    <w:rsid w:val="00661451"/>
    <w:rsid w:val="0066164B"/>
    <w:rsid w:val="00661ABD"/>
    <w:rsid w:val="0066499D"/>
    <w:rsid w:val="00665A8E"/>
    <w:rsid w:val="00666135"/>
    <w:rsid w:val="0066622F"/>
    <w:rsid w:val="00667B25"/>
    <w:rsid w:val="006743AC"/>
    <w:rsid w:val="0067581B"/>
    <w:rsid w:val="006775B1"/>
    <w:rsid w:val="006804FC"/>
    <w:rsid w:val="006808AA"/>
    <w:rsid w:val="00680AE4"/>
    <w:rsid w:val="00682D20"/>
    <w:rsid w:val="00687A81"/>
    <w:rsid w:val="0069303A"/>
    <w:rsid w:val="0069329A"/>
    <w:rsid w:val="00693555"/>
    <w:rsid w:val="0069386C"/>
    <w:rsid w:val="00693ECA"/>
    <w:rsid w:val="00694F1A"/>
    <w:rsid w:val="006955C5"/>
    <w:rsid w:val="006A3B27"/>
    <w:rsid w:val="006A3CB1"/>
    <w:rsid w:val="006B0D2C"/>
    <w:rsid w:val="006B1CEC"/>
    <w:rsid w:val="006B2B41"/>
    <w:rsid w:val="006B3962"/>
    <w:rsid w:val="006B3F81"/>
    <w:rsid w:val="006B4371"/>
    <w:rsid w:val="006B4B0B"/>
    <w:rsid w:val="006B73E4"/>
    <w:rsid w:val="006D020E"/>
    <w:rsid w:val="006D0615"/>
    <w:rsid w:val="006D0724"/>
    <w:rsid w:val="006D0927"/>
    <w:rsid w:val="006D1093"/>
    <w:rsid w:val="006D1444"/>
    <w:rsid w:val="006D1D5F"/>
    <w:rsid w:val="006D4A3F"/>
    <w:rsid w:val="006D7135"/>
    <w:rsid w:val="006D7553"/>
    <w:rsid w:val="006E33F5"/>
    <w:rsid w:val="006E43D1"/>
    <w:rsid w:val="006E5CF2"/>
    <w:rsid w:val="006E6B35"/>
    <w:rsid w:val="006E704C"/>
    <w:rsid w:val="006F0322"/>
    <w:rsid w:val="006F3969"/>
    <w:rsid w:val="006F3BDB"/>
    <w:rsid w:val="006F445A"/>
    <w:rsid w:val="006F483E"/>
    <w:rsid w:val="006F4C8E"/>
    <w:rsid w:val="006F5AF3"/>
    <w:rsid w:val="006F5E75"/>
    <w:rsid w:val="006F6CAF"/>
    <w:rsid w:val="006F6F90"/>
    <w:rsid w:val="006F71F0"/>
    <w:rsid w:val="006F7AFF"/>
    <w:rsid w:val="00703EC5"/>
    <w:rsid w:val="007049DC"/>
    <w:rsid w:val="00704A50"/>
    <w:rsid w:val="0070573A"/>
    <w:rsid w:val="0070582A"/>
    <w:rsid w:val="00705AF4"/>
    <w:rsid w:val="00705FAA"/>
    <w:rsid w:val="00706ABD"/>
    <w:rsid w:val="007073F5"/>
    <w:rsid w:val="00710AC4"/>
    <w:rsid w:val="007112DC"/>
    <w:rsid w:val="0071544B"/>
    <w:rsid w:val="007177C0"/>
    <w:rsid w:val="007208D4"/>
    <w:rsid w:val="00722C19"/>
    <w:rsid w:val="007241BD"/>
    <w:rsid w:val="007262E1"/>
    <w:rsid w:val="007303AA"/>
    <w:rsid w:val="0073174D"/>
    <w:rsid w:val="00732725"/>
    <w:rsid w:val="00735143"/>
    <w:rsid w:val="00740E58"/>
    <w:rsid w:val="00741EB8"/>
    <w:rsid w:val="007453B7"/>
    <w:rsid w:val="00746C99"/>
    <w:rsid w:val="007474A0"/>
    <w:rsid w:val="007516C0"/>
    <w:rsid w:val="007519E3"/>
    <w:rsid w:val="007522BA"/>
    <w:rsid w:val="00752566"/>
    <w:rsid w:val="00755FA4"/>
    <w:rsid w:val="007568C2"/>
    <w:rsid w:val="00756B9C"/>
    <w:rsid w:val="00760900"/>
    <w:rsid w:val="007611D6"/>
    <w:rsid w:val="00761F01"/>
    <w:rsid w:val="0076305D"/>
    <w:rsid w:val="007657C4"/>
    <w:rsid w:val="00766AAF"/>
    <w:rsid w:val="00766BCB"/>
    <w:rsid w:val="00767441"/>
    <w:rsid w:val="00767CF1"/>
    <w:rsid w:val="00767D46"/>
    <w:rsid w:val="007706B1"/>
    <w:rsid w:val="00773A1C"/>
    <w:rsid w:val="00774C71"/>
    <w:rsid w:val="00776EF3"/>
    <w:rsid w:val="007770FB"/>
    <w:rsid w:val="0078075F"/>
    <w:rsid w:val="00781740"/>
    <w:rsid w:val="00783C37"/>
    <w:rsid w:val="00784587"/>
    <w:rsid w:val="007945C3"/>
    <w:rsid w:val="0079494E"/>
    <w:rsid w:val="00795747"/>
    <w:rsid w:val="00796CB7"/>
    <w:rsid w:val="00797450"/>
    <w:rsid w:val="007978C1"/>
    <w:rsid w:val="00797BDC"/>
    <w:rsid w:val="007A3E15"/>
    <w:rsid w:val="007A497B"/>
    <w:rsid w:val="007A4CD5"/>
    <w:rsid w:val="007A547F"/>
    <w:rsid w:val="007B0E6B"/>
    <w:rsid w:val="007B0EC6"/>
    <w:rsid w:val="007B6C61"/>
    <w:rsid w:val="007C23EF"/>
    <w:rsid w:val="007C27C6"/>
    <w:rsid w:val="007C3F1C"/>
    <w:rsid w:val="007C40AF"/>
    <w:rsid w:val="007C6090"/>
    <w:rsid w:val="007C60FD"/>
    <w:rsid w:val="007C73D2"/>
    <w:rsid w:val="007D0C06"/>
    <w:rsid w:val="007D0E49"/>
    <w:rsid w:val="007D689B"/>
    <w:rsid w:val="007E3908"/>
    <w:rsid w:val="007E44D3"/>
    <w:rsid w:val="007E4A5B"/>
    <w:rsid w:val="007E4F74"/>
    <w:rsid w:val="007E5A7B"/>
    <w:rsid w:val="007F0E6B"/>
    <w:rsid w:val="007F1D24"/>
    <w:rsid w:val="007F24A7"/>
    <w:rsid w:val="007F2B4F"/>
    <w:rsid w:val="007F2EDB"/>
    <w:rsid w:val="007F48F9"/>
    <w:rsid w:val="007F5D58"/>
    <w:rsid w:val="007F609A"/>
    <w:rsid w:val="007F6183"/>
    <w:rsid w:val="007F7E77"/>
    <w:rsid w:val="0080140D"/>
    <w:rsid w:val="0080179C"/>
    <w:rsid w:val="00803A57"/>
    <w:rsid w:val="00803B5E"/>
    <w:rsid w:val="00804920"/>
    <w:rsid w:val="0081003A"/>
    <w:rsid w:val="00810841"/>
    <w:rsid w:val="00810BFB"/>
    <w:rsid w:val="00811C1B"/>
    <w:rsid w:val="00812C21"/>
    <w:rsid w:val="00816F32"/>
    <w:rsid w:val="0081772C"/>
    <w:rsid w:val="0082146B"/>
    <w:rsid w:val="008224F8"/>
    <w:rsid w:val="0082324A"/>
    <w:rsid w:val="00823274"/>
    <w:rsid w:val="00825A05"/>
    <w:rsid w:val="0082633B"/>
    <w:rsid w:val="008263D7"/>
    <w:rsid w:val="00826ABC"/>
    <w:rsid w:val="00830D72"/>
    <w:rsid w:val="00832742"/>
    <w:rsid w:val="00833142"/>
    <w:rsid w:val="00835B07"/>
    <w:rsid w:val="00837D21"/>
    <w:rsid w:val="0084023A"/>
    <w:rsid w:val="008424D7"/>
    <w:rsid w:val="0084427D"/>
    <w:rsid w:val="0085136C"/>
    <w:rsid w:val="00851769"/>
    <w:rsid w:val="00854228"/>
    <w:rsid w:val="0086226F"/>
    <w:rsid w:val="00863F79"/>
    <w:rsid w:val="00864C22"/>
    <w:rsid w:val="00865519"/>
    <w:rsid w:val="0086669F"/>
    <w:rsid w:val="00872152"/>
    <w:rsid w:val="00873131"/>
    <w:rsid w:val="0087728B"/>
    <w:rsid w:val="0088088B"/>
    <w:rsid w:val="00880D19"/>
    <w:rsid w:val="00882F93"/>
    <w:rsid w:val="0088465F"/>
    <w:rsid w:val="0088740D"/>
    <w:rsid w:val="0088755C"/>
    <w:rsid w:val="00890842"/>
    <w:rsid w:val="0089147B"/>
    <w:rsid w:val="00891D5F"/>
    <w:rsid w:val="008927BE"/>
    <w:rsid w:val="00895A96"/>
    <w:rsid w:val="00896DD0"/>
    <w:rsid w:val="00896F28"/>
    <w:rsid w:val="0089791F"/>
    <w:rsid w:val="008A0344"/>
    <w:rsid w:val="008A1813"/>
    <w:rsid w:val="008B29E2"/>
    <w:rsid w:val="008B35E7"/>
    <w:rsid w:val="008B6A25"/>
    <w:rsid w:val="008B6C6E"/>
    <w:rsid w:val="008C3BF3"/>
    <w:rsid w:val="008C4B73"/>
    <w:rsid w:val="008C529A"/>
    <w:rsid w:val="008C537F"/>
    <w:rsid w:val="008C572D"/>
    <w:rsid w:val="008C78FA"/>
    <w:rsid w:val="008C7D22"/>
    <w:rsid w:val="008D43B5"/>
    <w:rsid w:val="008E2E4A"/>
    <w:rsid w:val="008E33BE"/>
    <w:rsid w:val="008E341E"/>
    <w:rsid w:val="008E3E54"/>
    <w:rsid w:val="008F0F28"/>
    <w:rsid w:val="008F3A52"/>
    <w:rsid w:val="008F7828"/>
    <w:rsid w:val="008F7AE1"/>
    <w:rsid w:val="009004F7"/>
    <w:rsid w:val="00901E14"/>
    <w:rsid w:val="00902437"/>
    <w:rsid w:val="00903008"/>
    <w:rsid w:val="009038D2"/>
    <w:rsid w:val="00905109"/>
    <w:rsid w:val="00906D58"/>
    <w:rsid w:val="009076F4"/>
    <w:rsid w:val="009102F7"/>
    <w:rsid w:val="0091039D"/>
    <w:rsid w:val="0091509C"/>
    <w:rsid w:val="00917876"/>
    <w:rsid w:val="00926EDB"/>
    <w:rsid w:val="0093074B"/>
    <w:rsid w:val="009315FE"/>
    <w:rsid w:val="009324D3"/>
    <w:rsid w:val="00935022"/>
    <w:rsid w:val="00936A81"/>
    <w:rsid w:val="009370AE"/>
    <w:rsid w:val="00940FC9"/>
    <w:rsid w:val="00941290"/>
    <w:rsid w:val="00941CFE"/>
    <w:rsid w:val="0094220B"/>
    <w:rsid w:val="0094229D"/>
    <w:rsid w:val="00944354"/>
    <w:rsid w:val="0094500A"/>
    <w:rsid w:val="00946953"/>
    <w:rsid w:val="009473A9"/>
    <w:rsid w:val="00947E8D"/>
    <w:rsid w:val="00947F54"/>
    <w:rsid w:val="00950514"/>
    <w:rsid w:val="00951770"/>
    <w:rsid w:val="009525D6"/>
    <w:rsid w:val="00953A9F"/>
    <w:rsid w:val="00954726"/>
    <w:rsid w:val="009550AB"/>
    <w:rsid w:val="009562FF"/>
    <w:rsid w:val="00957D0D"/>
    <w:rsid w:val="00960255"/>
    <w:rsid w:val="00961812"/>
    <w:rsid w:val="00965BCB"/>
    <w:rsid w:val="00965E08"/>
    <w:rsid w:val="00966228"/>
    <w:rsid w:val="00967223"/>
    <w:rsid w:val="00972678"/>
    <w:rsid w:val="009742DE"/>
    <w:rsid w:val="00977F79"/>
    <w:rsid w:val="00980B0C"/>
    <w:rsid w:val="00982BDC"/>
    <w:rsid w:val="0098751A"/>
    <w:rsid w:val="00987CD6"/>
    <w:rsid w:val="00991335"/>
    <w:rsid w:val="0099226D"/>
    <w:rsid w:val="009923BA"/>
    <w:rsid w:val="0099241B"/>
    <w:rsid w:val="00992DFB"/>
    <w:rsid w:val="00994467"/>
    <w:rsid w:val="00994D80"/>
    <w:rsid w:val="00996DE0"/>
    <w:rsid w:val="00997CD4"/>
    <w:rsid w:val="00997D30"/>
    <w:rsid w:val="00997E41"/>
    <w:rsid w:val="009A1E6E"/>
    <w:rsid w:val="009A494E"/>
    <w:rsid w:val="009A557C"/>
    <w:rsid w:val="009A71A8"/>
    <w:rsid w:val="009B00D0"/>
    <w:rsid w:val="009B0B24"/>
    <w:rsid w:val="009B108B"/>
    <w:rsid w:val="009B305A"/>
    <w:rsid w:val="009B494F"/>
    <w:rsid w:val="009C03B8"/>
    <w:rsid w:val="009C19BC"/>
    <w:rsid w:val="009C3340"/>
    <w:rsid w:val="009C4867"/>
    <w:rsid w:val="009C66F8"/>
    <w:rsid w:val="009C6D97"/>
    <w:rsid w:val="009D1075"/>
    <w:rsid w:val="009D2321"/>
    <w:rsid w:val="009D28EC"/>
    <w:rsid w:val="009D2D66"/>
    <w:rsid w:val="009D391F"/>
    <w:rsid w:val="009D3B74"/>
    <w:rsid w:val="009E3606"/>
    <w:rsid w:val="009E3777"/>
    <w:rsid w:val="009E448A"/>
    <w:rsid w:val="009E4561"/>
    <w:rsid w:val="009E47B3"/>
    <w:rsid w:val="009E4DDD"/>
    <w:rsid w:val="009E79AD"/>
    <w:rsid w:val="009F0856"/>
    <w:rsid w:val="009F5A6E"/>
    <w:rsid w:val="009F5C75"/>
    <w:rsid w:val="009F7A4D"/>
    <w:rsid w:val="00A01A10"/>
    <w:rsid w:val="00A125D1"/>
    <w:rsid w:val="00A12921"/>
    <w:rsid w:val="00A15001"/>
    <w:rsid w:val="00A15B7F"/>
    <w:rsid w:val="00A174AD"/>
    <w:rsid w:val="00A275C9"/>
    <w:rsid w:val="00A31421"/>
    <w:rsid w:val="00A31BF3"/>
    <w:rsid w:val="00A31EBA"/>
    <w:rsid w:val="00A34095"/>
    <w:rsid w:val="00A345FA"/>
    <w:rsid w:val="00A34850"/>
    <w:rsid w:val="00A3512F"/>
    <w:rsid w:val="00A3575D"/>
    <w:rsid w:val="00A361F5"/>
    <w:rsid w:val="00A42962"/>
    <w:rsid w:val="00A4413B"/>
    <w:rsid w:val="00A4466F"/>
    <w:rsid w:val="00A4514C"/>
    <w:rsid w:val="00A46B54"/>
    <w:rsid w:val="00A46F4C"/>
    <w:rsid w:val="00A47990"/>
    <w:rsid w:val="00A47A35"/>
    <w:rsid w:val="00A51C11"/>
    <w:rsid w:val="00A54E32"/>
    <w:rsid w:val="00A55647"/>
    <w:rsid w:val="00A57FAD"/>
    <w:rsid w:val="00A6010A"/>
    <w:rsid w:val="00A61816"/>
    <w:rsid w:val="00A629DD"/>
    <w:rsid w:val="00A632A8"/>
    <w:rsid w:val="00A64A1B"/>
    <w:rsid w:val="00A66A3D"/>
    <w:rsid w:val="00A66B21"/>
    <w:rsid w:val="00A7079F"/>
    <w:rsid w:val="00A713CF"/>
    <w:rsid w:val="00A72457"/>
    <w:rsid w:val="00A72513"/>
    <w:rsid w:val="00A73550"/>
    <w:rsid w:val="00A739AF"/>
    <w:rsid w:val="00A74F1E"/>
    <w:rsid w:val="00A75F7F"/>
    <w:rsid w:val="00A7733D"/>
    <w:rsid w:val="00A77D3F"/>
    <w:rsid w:val="00A827EC"/>
    <w:rsid w:val="00A85F1D"/>
    <w:rsid w:val="00A86FD3"/>
    <w:rsid w:val="00A90BFD"/>
    <w:rsid w:val="00A920E2"/>
    <w:rsid w:val="00A95400"/>
    <w:rsid w:val="00A961B7"/>
    <w:rsid w:val="00AA0527"/>
    <w:rsid w:val="00AA262C"/>
    <w:rsid w:val="00AA2B55"/>
    <w:rsid w:val="00AA468C"/>
    <w:rsid w:val="00AA51E2"/>
    <w:rsid w:val="00AA5A20"/>
    <w:rsid w:val="00AA72D8"/>
    <w:rsid w:val="00AA77D5"/>
    <w:rsid w:val="00AB052A"/>
    <w:rsid w:val="00AB0B6D"/>
    <w:rsid w:val="00AB3718"/>
    <w:rsid w:val="00AB526B"/>
    <w:rsid w:val="00AB5706"/>
    <w:rsid w:val="00AB5DC8"/>
    <w:rsid w:val="00AB6B64"/>
    <w:rsid w:val="00AC15B2"/>
    <w:rsid w:val="00AC1A31"/>
    <w:rsid w:val="00AC2733"/>
    <w:rsid w:val="00AC2E2A"/>
    <w:rsid w:val="00AC46D7"/>
    <w:rsid w:val="00AC4AFF"/>
    <w:rsid w:val="00AC5006"/>
    <w:rsid w:val="00AC68E9"/>
    <w:rsid w:val="00AD4D11"/>
    <w:rsid w:val="00AD5CD6"/>
    <w:rsid w:val="00AD5D80"/>
    <w:rsid w:val="00AE2B96"/>
    <w:rsid w:val="00AE49CB"/>
    <w:rsid w:val="00AE622A"/>
    <w:rsid w:val="00AE644C"/>
    <w:rsid w:val="00AF2AA5"/>
    <w:rsid w:val="00AF3051"/>
    <w:rsid w:val="00AF70B6"/>
    <w:rsid w:val="00AF722C"/>
    <w:rsid w:val="00AF75B1"/>
    <w:rsid w:val="00B0041B"/>
    <w:rsid w:val="00B0046F"/>
    <w:rsid w:val="00B00DB6"/>
    <w:rsid w:val="00B0125D"/>
    <w:rsid w:val="00B01467"/>
    <w:rsid w:val="00B016FC"/>
    <w:rsid w:val="00B03435"/>
    <w:rsid w:val="00B047B7"/>
    <w:rsid w:val="00B0530B"/>
    <w:rsid w:val="00B12EE6"/>
    <w:rsid w:val="00B139F4"/>
    <w:rsid w:val="00B1488A"/>
    <w:rsid w:val="00B21D04"/>
    <w:rsid w:val="00B26A2F"/>
    <w:rsid w:val="00B3019C"/>
    <w:rsid w:val="00B302E2"/>
    <w:rsid w:val="00B30D5F"/>
    <w:rsid w:val="00B318FA"/>
    <w:rsid w:val="00B31EFB"/>
    <w:rsid w:val="00B335A3"/>
    <w:rsid w:val="00B335DC"/>
    <w:rsid w:val="00B34522"/>
    <w:rsid w:val="00B34551"/>
    <w:rsid w:val="00B36751"/>
    <w:rsid w:val="00B37BFF"/>
    <w:rsid w:val="00B402E7"/>
    <w:rsid w:val="00B42AB0"/>
    <w:rsid w:val="00B43711"/>
    <w:rsid w:val="00B4393A"/>
    <w:rsid w:val="00B45C86"/>
    <w:rsid w:val="00B47622"/>
    <w:rsid w:val="00B502E1"/>
    <w:rsid w:val="00B516D5"/>
    <w:rsid w:val="00B517F8"/>
    <w:rsid w:val="00B5224D"/>
    <w:rsid w:val="00B52649"/>
    <w:rsid w:val="00B528CF"/>
    <w:rsid w:val="00B53875"/>
    <w:rsid w:val="00B53A33"/>
    <w:rsid w:val="00B547EC"/>
    <w:rsid w:val="00B55B3D"/>
    <w:rsid w:val="00B562F8"/>
    <w:rsid w:val="00B56404"/>
    <w:rsid w:val="00B5774D"/>
    <w:rsid w:val="00B60812"/>
    <w:rsid w:val="00B61BC5"/>
    <w:rsid w:val="00B62741"/>
    <w:rsid w:val="00B63E88"/>
    <w:rsid w:val="00B6405A"/>
    <w:rsid w:val="00B64805"/>
    <w:rsid w:val="00B720A0"/>
    <w:rsid w:val="00B72B2C"/>
    <w:rsid w:val="00B76576"/>
    <w:rsid w:val="00B774B2"/>
    <w:rsid w:val="00B810DD"/>
    <w:rsid w:val="00B81FBC"/>
    <w:rsid w:val="00B83C0F"/>
    <w:rsid w:val="00B84271"/>
    <w:rsid w:val="00B843B8"/>
    <w:rsid w:val="00B84EF0"/>
    <w:rsid w:val="00B85077"/>
    <w:rsid w:val="00B852B0"/>
    <w:rsid w:val="00B86898"/>
    <w:rsid w:val="00B874AD"/>
    <w:rsid w:val="00B9050A"/>
    <w:rsid w:val="00B927FC"/>
    <w:rsid w:val="00B932BC"/>
    <w:rsid w:val="00B95D67"/>
    <w:rsid w:val="00B95DC5"/>
    <w:rsid w:val="00B964AF"/>
    <w:rsid w:val="00B96CE4"/>
    <w:rsid w:val="00BA1755"/>
    <w:rsid w:val="00BA1BA7"/>
    <w:rsid w:val="00BA277F"/>
    <w:rsid w:val="00BA4CFF"/>
    <w:rsid w:val="00BA7DEE"/>
    <w:rsid w:val="00BB1358"/>
    <w:rsid w:val="00BB285E"/>
    <w:rsid w:val="00BB386E"/>
    <w:rsid w:val="00BB499C"/>
    <w:rsid w:val="00BB5759"/>
    <w:rsid w:val="00BB6859"/>
    <w:rsid w:val="00BB744D"/>
    <w:rsid w:val="00BB78F3"/>
    <w:rsid w:val="00BB7AE9"/>
    <w:rsid w:val="00BC4EE8"/>
    <w:rsid w:val="00BC5B59"/>
    <w:rsid w:val="00BC77E4"/>
    <w:rsid w:val="00BD11B3"/>
    <w:rsid w:val="00BD1FCE"/>
    <w:rsid w:val="00BD53D5"/>
    <w:rsid w:val="00BD5BBE"/>
    <w:rsid w:val="00BE06AE"/>
    <w:rsid w:val="00BE3EEE"/>
    <w:rsid w:val="00BE4765"/>
    <w:rsid w:val="00BF1421"/>
    <w:rsid w:val="00BF204C"/>
    <w:rsid w:val="00BF40F7"/>
    <w:rsid w:val="00BF4A78"/>
    <w:rsid w:val="00C003EE"/>
    <w:rsid w:val="00C00F52"/>
    <w:rsid w:val="00C010D0"/>
    <w:rsid w:val="00C013E3"/>
    <w:rsid w:val="00C02DBF"/>
    <w:rsid w:val="00C04887"/>
    <w:rsid w:val="00C063EC"/>
    <w:rsid w:val="00C06AE0"/>
    <w:rsid w:val="00C1030C"/>
    <w:rsid w:val="00C107BD"/>
    <w:rsid w:val="00C114A7"/>
    <w:rsid w:val="00C151A3"/>
    <w:rsid w:val="00C17A77"/>
    <w:rsid w:val="00C206DD"/>
    <w:rsid w:val="00C20AA2"/>
    <w:rsid w:val="00C224A5"/>
    <w:rsid w:val="00C22B20"/>
    <w:rsid w:val="00C31A78"/>
    <w:rsid w:val="00C31ACF"/>
    <w:rsid w:val="00C334FB"/>
    <w:rsid w:val="00C34004"/>
    <w:rsid w:val="00C356F7"/>
    <w:rsid w:val="00C4372B"/>
    <w:rsid w:val="00C44D23"/>
    <w:rsid w:val="00C4509B"/>
    <w:rsid w:val="00C47C61"/>
    <w:rsid w:val="00C502D6"/>
    <w:rsid w:val="00C50D0B"/>
    <w:rsid w:val="00C50DB2"/>
    <w:rsid w:val="00C5119E"/>
    <w:rsid w:val="00C511D4"/>
    <w:rsid w:val="00C5178E"/>
    <w:rsid w:val="00C51E4E"/>
    <w:rsid w:val="00C537B8"/>
    <w:rsid w:val="00C53E0E"/>
    <w:rsid w:val="00C54C33"/>
    <w:rsid w:val="00C550EA"/>
    <w:rsid w:val="00C5584A"/>
    <w:rsid w:val="00C56FA6"/>
    <w:rsid w:val="00C602B5"/>
    <w:rsid w:val="00C61E2D"/>
    <w:rsid w:val="00C62366"/>
    <w:rsid w:val="00C64386"/>
    <w:rsid w:val="00C64E87"/>
    <w:rsid w:val="00C658C4"/>
    <w:rsid w:val="00C65D86"/>
    <w:rsid w:val="00C664FE"/>
    <w:rsid w:val="00C6670D"/>
    <w:rsid w:val="00C71B3C"/>
    <w:rsid w:val="00C723D2"/>
    <w:rsid w:val="00C73F8A"/>
    <w:rsid w:val="00C745B2"/>
    <w:rsid w:val="00C7533B"/>
    <w:rsid w:val="00C7555D"/>
    <w:rsid w:val="00C80108"/>
    <w:rsid w:val="00C824AC"/>
    <w:rsid w:val="00C8311C"/>
    <w:rsid w:val="00C8392B"/>
    <w:rsid w:val="00C846AE"/>
    <w:rsid w:val="00C861C3"/>
    <w:rsid w:val="00C869A1"/>
    <w:rsid w:val="00C87550"/>
    <w:rsid w:val="00C87BE3"/>
    <w:rsid w:val="00C87C86"/>
    <w:rsid w:val="00C9174C"/>
    <w:rsid w:val="00C9595E"/>
    <w:rsid w:val="00C978A6"/>
    <w:rsid w:val="00CA0A80"/>
    <w:rsid w:val="00CA457F"/>
    <w:rsid w:val="00CA4861"/>
    <w:rsid w:val="00CB1E86"/>
    <w:rsid w:val="00CB39BD"/>
    <w:rsid w:val="00CB3BA2"/>
    <w:rsid w:val="00CB3FAC"/>
    <w:rsid w:val="00CB50DE"/>
    <w:rsid w:val="00CB6BF7"/>
    <w:rsid w:val="00CC2170"/>
    <w:rsid w:val="00CC5315"/>
    <w:rsid w:val="00CC5961"/>
    <w:rsid w:val="00CC644D"/>
    <w:rsid w:val="00CC68D1"/>
    <w:rsid w:val="00CC6901"/>
    <w:rsid w:val="00CC70DA"/>
    <w:rsid w:val="00CD356E"/>
    <w:rsid w:val="00CD674C"/>
    <w:rsid w:val="00CD70CC"/>
    <w:rsid w:val="00CD742E"/>
    <w:rsid w:val="00CD7C66"/>
    <w:rsid w:val="00CE151D"/>
    <w:rsid w:val="00CE7024"/>
    <w:rsid w:val="00CF0380"/>
    <w:rsid w:val="00CF1838"/>
    <w:rsid w:val="00CF3933"/>
    <w:rsid w:val="00CF5532"/>
    <w:rsid w:val="00CF5F49"/>
    <w:rsid w:val="00CF6FAC"/>
    <w:rsid w:val="00CF7A87"/>
    <w:rsid w:val="00D0024F"/>
    <w:rsid w:val="00D002FF"/>
    <w:rsid w:val="00D00A5C"/>
    <w:rsid w:val="00D0141F"/>
    <w:rsid w:val="00D036A3"/>
    <w:rsid w:val="00D03955"/>
    <w:rsid w:val="00D05F43"/>
    <w:rsid w:val="00D0608A"/>
    <w:rsid w:val="00D07353"/>
    <w:rsid w:val="00D10728"/>
    <w:rsid w:val="00D12A8F"/>
    <w:rsid w:val="00D139E8"/>
    <w:rsid w:val="00D14769"/>
    <w:rsid w:val="00D14790"/>
    <w:rsid w:val="00D16334"/>
    <w:rsid w:val="00D17129"/>
    <w:rsid w:val="00D21E87"/>
    <w:rsid w:val="00D233CB"/>
    <w:rsid w:val="00D2471B"/>
    <w:rsid w:val="00D24B7D"/>
    <w:rsid w:val="00D2575E"/>
    <w:rsid w:val="00D270D0"/>
    <w:rsid w:val="00D27820"/>
    <w:rsid w:val="00D3122A"/>
    <w:rsid w:val="00D329B6"/>
    <w:rsid w:val="00D35D34"/>
    <w:rsid w:val="00D37B30"/>
    <w:rsid w:val="00D37D4F"/>
    <w:rsid w:val="00D40D21"/>
    <w:rsid w:val="00D42729"/>
    <w:rsid w:val="00D42D74"/>
    <w:rsid w:val="00D43629"/>
    <w:rsid w:val="00D46BF4"/>
    <w:rsid w:val="00D47203"/>
    <w:rsid w:val="00D5340F"/>
    <w:rsid w:val="00D5418E"/>
    <w:rsid w:val="00D54E00"/>
    <w:rsid w:val="00D559B2"/>
    <w:rsid w:val="00D55AAE"/>
    <w:rsid w:val="00D63BB8"/>
    <w:rsid w:val="00D6548B"/>
    <w:rsid w:val="00D65FD7"/>
    <w:rsid w:val="00D66700"/>
    <w:rsid w:val="00D67813"/>
    <w:rsid w:val="00D7794D"/>
    <w:rsid w:val="00D8252F"/>
    <w:rsid w:val="00D82727"/>
    <w:rsid w:val="00D828E3"/>
    <w:rsid w:val="00D83120"/>
    <w:rsid w:val="00D833D4"/>
    <w:rsid w:val="00D8453E"/>
    <w:rsid w:val="00D859DB"/>
    <w:rsid w:val="00D85AB2"/>
    <w:rsid w:val="00D85D41"/>
    <w:rsid w:val="00D86ADD"/>
    <w:rsid w:val="00D87091"/>
    <w:rsid w:val="00D91EDD"/>
    <w:rsid w:val="00D9279C"/>
    <w:rsid w:val="00D92D4B"/>
    <w:rsid w:val="00D94327"/>
    <w:rsid w:val="00D94CD5"/>
    <w:rsid w:val="00D95569"/>
    <w:rsid w:val="00D95A3B"/>
    <w:rsid w:val="00D95A57"/>
    <w:rsid w:val="00D96BAC"/>
    <w:rsid w:val="00D971F5"/>
    <w:rsid w:val="00D975B5"/>
    <w:rsid w:val="00DA44AA"/>
    <w:rsid w:val="00DA4565"/>
    <w:rsid w:val="00DA4D16"/>
    <w:rsid w:val="00DA5F61"/>
    <w:rsid w:val="00DB31DC"/>
    <w:rsid w:val="00DB65BF"/>
    <w:rsid w:val="00DB7DDE"/>
    <w:rsid w:val="00DC09EC"/>
    <w:rsid w:val="00DC4694"/>
    <w:rsid w:val="00DD130A"/>
    <w:rsid w:val="00DD22ED"/>
    <w:rsid w:val="00DD2BC3"/>
    <w:rsid w:val="00DD30A5"/>
    <w:rsid w:val="00DD3292"/>
    <w:rsid w:val="00DD5869"/>
    <w:rsid w:val="00DD7581"/>
    <w:rsid w:val="00DE0A3C"/>
    <w:rsid w:val="00DE3301"/>
    <w:rsid w:val="00DE4490"/>
    <w:rsid w:val="00DE502E"/>
    <w:rsid w:val="00DE6C6E"/>
    <w:rsid w:val="00DF08EF"/>
    <w:rsid w:val="00DF276C"/>
    <w:rsid w:val="00DF32B3"/>
    <w:rsid w:val="00DF3DC5"/>
    <w:rsid w:val="00DF626B"/>
    <w:rsid w:val="00DF64D4"/>
    <w:rsid w:val="00DF6F42"/>
    <w:rsid w:val="00DF7B5D"/>
    <w:rsid w:val="00E01406"/>
    <w:rsid w:val="00E016C3"/>
    <w:rsid w:val="00E016FD"/>
    <w:rsid w:val="00E01B7C"/>
    <w:rsid w:val="00E01EA2"/>
    <w:rsid w:val="00E032CC"/>
    <w:rsid w:val="00E0340B"/>
    <w:rsid w:val="00E048BB"/>
    <w:rsid w:val="00E05992"/>
    <w:rsid w:val="00E06345"/>
    <w:rsid w:val="00E10FEB"/>
    <w:rsid w:val="00E118F8"/>
    <w:rsid w:val="00E16585"/>
    <w:rsid w:val="00E169E5"/>
    <w:rsid w:val="00E17FDA"/>
    <w:rsid w:val="00E206EA"/>
    <w:rsid w:val="00E27427"/>
    <w:rsid w:val="00E275B1"/>
    <w:rsid w:val="00E27FBE"/>
    <w:rsid w:val="00E30436"/>
    <w:rsid w:val="00E30795"/>
    <w:rsid w:val="00E338BE"/>
    <w:rsid w:val="00E34157"/>
    <w:rsid w:val="00E40346"/>
    <w:rsid w:val="00E40720"/>
    <w:rsid w:val="00E40DA3"/>
    <w:rsid w:val="00E4105F"/>
    <w:rsid w:val="00E41720"/>
    <w:rsid w:val="00E43435"/>
    <w:rsid w:val="00E441D6"/>
    <w:rsid w:val="00E461EB"/>
    <w:rsid w:val="00E468AD"/>
    <w:rsid w:val="00E46E74"/>
    <w:rsid w:val="00E476B5"/>
    <w:rsid w:val="00E50B1A"/>
    <w:rsid w:val="00E50DC9"/>
    <w:rsid w:val="00E54499"/>
    <w:rsid w:val="00E561AC"/>
    <w:rsid w:val="00E6147C"/>
    <w:rsid w:val="00E62ACC"/>
    <w:rsid w:val="00E64FC5"/>
    <w:rsid w:val="00E65089"/>
    <w:rsid w:val="00E67027"/>
    <w:rsid w:val="00E7003D"/>
    <w:rsid w:val="00E70C14"/>
    <w:rsid w:val="00E71D1E"/>
    <w:rsid w:val="00E725C5"/>
    <w:rsid w:val="00E728D5"/>
    <w:rsid w:val="00E73A4A"/>
    <w:rsid w:val="00E73AA7"/>
    <w:rsid w:val="00E73B95"/>
    <w:rsid w:val="00E75882"/>
    <w:rsid w:val="00E8390F"/>
    <w:rsid w:val="00E840DB"/>
    <w:rsid w:val="00E8745A"/>
    <w:rsid w:val="00E915A6"/>
    <w:rsid w:val="00E941BF"/>
    <w:rsid w:val="00E94A94"/>
    <w:rsid w:val="00E94F74"/>
    <w:rsid w:val="00E96EA1"/>
    <w:rsid w:val="00EA0E5D"/>
    <w:rsid w:val="00EA1430"/>
    <w:rsid w:val="00EA1747"/>
    <w:rsid w:val="00EA404E"/>
    <w:rsid w:val="00EB1E2D"/>
    <w:rsid w:val="00EB4335"/>
    <w:rsid w:val="00EB67C5"/>
    <w:rsid w:val="00EB6EA0"/>
    <w:rsid w:val="00EB71A3"/>
    <w:rsid w:val="00EC0896"/>
    <w:rsid w:val="00EC2526"/>
    <w:rsid w:val="00ED607C"/>
    <w:rsid w:val="00EE2C1D"/>
    <w:rsid w:val="00EE6C95"/>
    <w:rsid w:val="00EF0461"/>
    <w:rsid w:val="00EF0974"/>
    <w:rsid w:val="00EF0F89"/>
    <w:rsid w:val="00EF12CE"/>
    <w:rsid w:val="00EF2407"/>
    <w:rsid w:val="00EF29F1"/>
    <w:rsid w:val="00EF3468"/>
    <w:rsid w:val="00EF372A"/>
    <w:rsid w:val="00EF54E1"/>
    <w:rsid w:val="00F01AD4"/>
    <w:rsid w:val="00F01EA8"/>
    <w:rsid w:val="00F02736"/>
    <w:rsid w:val="00F03DF2"/>
    <w:rsid w:val="00F04CEC"/>
    <w:rsid w:val="00F06263"/>
    <w:rsid w:val="00F114C4"/>
    <w:rsid w:val="00F12B9B"/>
    <w:rsid w:val="00F133D2"/>
    <w:rsid w:val="00F139D5"/>
    <w:rsid w:val="00F20786"/>
    <w:rsid w:val="00F217BD"/>
    <w:rsid w:val="00F21E90"/>
    <w:rsid w:val="00F227B8"/>
    <w:rsid w:val="00F26105"/>
    <w:rsid w:val="00F26575"/>
    <w:rsid w:val="00F277A7"/>
    <w:rsid w:val="00F40B72"/>
    <w:rsid w:val="00F43CFE"/>
    <w:rsid w:val="00F46809"/>
    <w:rsid w:val="00F46DBF"/>
    <w:rsid w:val="00F4709F"/>
    <w:rsid w:val="00F50CF6"/>
    <w:rsid w:val="00F51BD2"/>
    <w:rsid w:val="00F52962"/>
    <w:rsid w:val="00F540E8"/>
    <w:rsid w:val="00F562AD"/>
    <w:rsid w:val="00F645BF"/>
    <w:rsid w:val="00F64F12"/>
    <w:rsid w:val="00F65341"/>
    <w:rsid w:val="00F65AE9"/>
    <w:rsid w:val="00F66C76"/>
    <w:rsid w:val="00F67708"/>
    <w:rsid w:val="00F708EC"/>
    <w:rsid w:val="00F731F6"/>
    <w:rsid w:val="00F74501"/>
    <w:rsid w:val="00F74F14"/>
    <w:rsid w:val="00F80D37"/>
    <w:rsid w:val="00F829BD"/>
    <w:rsid w:val="00F847ED"/>
    <w:rsid w:val="00F86633"/>
    <w:rsid w:val="00F920C1"/>
    <w:rsid w:val="00F9246E"/>
    <w:rsid w:val="00F92A91"/>
    <w:rsid w:val="00F930FC"/>
    <w:rsid w:val="00F93AFB"/>
    <w:rsid w:val="00F94078"/>
    <w:rsid w:val="00F97FE7"/>
    <w:rsid w:val="00FA34D1"/>
    <w:rsid w:val="00FA3A5D"/>
    <w:rsid w:val="00FA3B57"/>
    <w:rsid w:val="00FA6120"/>
    <w:rsid w:val="00FA7C2F"/>
    <w:rsid w:val="00FB1D07"/>
    <w:rsid w:val="00FB208E"/>
    <w:rsid w:val="00FB22D3"/>
    <w:rsid w:val="00FB30E5"/>
    <w:rsid w:val="00FB3B25"/>
    <w:rsid w:val="00FB3C8D"/>
    <w:rsid w:val="00FB425C"/>
    <w:rsid w:val="00FB56F7"/>
    <w:rsid w:val="00FB6E1E"/>
    <w:rsid w:val="00FC273B"/>
    <w:rsid w:val="00FC3211"/>
    <w:rsid w:val="00FC520C"/>
    <w:rsid w:val="00FC59C5"/>
    <w:rsid w:val="00FC6181"/>
    <w:rsid w:val="00FC68F5"/>
    <w:rsid w:val="00FC7A90"/>
    <w:rsid w:val="00FD1C30"/>
    <w:rsid w:val="00FD290E"/>
    <w:rsid w:val="00FD4628"/>
    <w:rsid w:val="00FD4A1B"/>
    <w:rsid w:val="00FD6C5C"/>
    <w:rsid w:val="00FD7675"/>
    <w:rsid w:val="00FD797E"/>
    <w:rsid w:val="00FE16AD"/>
    <w:rsid w:val="00FE1AD4"/>
    <w:rsid w:val="00FE373D"/>
    <w:rsid w:val="00FE395E"/>
    <w:rsid w:val="00FE3FEF"/>
    <w:rsid w:val="00FE60C9"/>
    <w:rsid w:val="00FE6609"/>
    <w:rsid w:val="00FE7C88"/>
    <w:rsid w:val="00FF18BD"/>
    <w:rsid w:val="00FF3368"/>
    <w:rsid w:val="00FF3AB4"/>
    <w:rsid w:val="00FF4AAE"/>
    <w:rsid w:val="00FF55AB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A42"/>
    <w:pPr>
      <w:spacing w:line="360" w:lineRule="atLeast"/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64A1B"/>
    <w:pPr>
      <w:ind w:left="72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link w:val="a3"/>
    <w:uiPriority w:val="99"/>
    <w:locked/>
    <w:rsid w:val="00A64A1B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ConsPlusNormal">
    <w:name w:val="ConsPlusNormal"/>
    <w:rsid w:val="00A64A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A64A1B"/>
    <w:pPr>
      <w:spacing w:after="60"/>
      <w:jc w:val="center"/>
      <w:outlineLvl w:val="1"/>
    </w:pPr>
    <w:rPr>
      <w:rFonts w:eastAsia="Calibri"/>
      <w:b/>
      <w:bCs/>
      <w:i/>
      <w:iCs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link w:val="a5"/>
    <w:locked/>
    <w:rsid w:val="00A64A1B"/>
    <w:rPr>
      <w:rFonts w:ascii="Times New Roman CYR" w:eastAsia="Calibri" w:hAnsi="Times New Roman CYR"/>
      <w:b/>
      <w:bCs/>
      <w:i/>
      <w:iCs/>
      <w:sz w:val="28"/>
      <w:szCs w:val="28"/>
      <w:lang w:val="x-none" w:eastAsia="en-US" w:bidi="ar-SA"/>
    </w:rPr>
  </w:style>
  <w:style w:type="paragraph" w:styleId="a7">
    <w:name w:val="footnote text"/>
    <w:basedOn w:val="a"/>
    <w:link w:val="a8"/>
    <w:semiHidden/>
    <w:rsid w:val="00A64A1B"/>
    <w:rPr>
      <w:sz w:val="20"/>
    </w:rPr>
  </w:style>
  <w:style w:type="character" w:styleId="a9">
    <w:name w:val="footnote reference"/>
    <w:semiHidden/>
    <w:rsid w:val="00A64A1B"/>
    <w:rPr>
      <w:vertAlign w:val="superscript"/>
    </w:rPr>
  </w:style>
  <w:style w:type="paragraph" w:customStyle="1" w:styleId="2">
    <w:name w:val="Знак2"/>
    <w:basedOn w:val="a"/>
    <w:autoRedefine/>
    <w:rsid w:val="00A64A1B"/>
    <w:pPr>
      <w:spacing w:after="160" w:line="240" w:lineRule="exact"/>
      <w:ind w:left="540"/>
      <w:jc w:val="left"/>
    </w:pPr>
    <w:rPr>
      <w:rFonts w:ascii="Times New Roman" w:eastAsia="SimSun" w:hAnsi="Times New Roman"/>
      <w:b/>
      <w:sz w:val="32"/>
      <w:szCs w:val="32"/>
      <w:lang w:eastAsia="en-US"/>
    </w:rPr>
  </w:style>
  <w:style w:type="table" w:styleId="aa">
    <w:name w:val="Table Grid"/>
    <w:basedOn w:val="a1"/>
    <w:rsid w:val="00A64A1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A64A1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rsid w:val="00A64A1B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semiHidden/>
    <w:rsid w:val="00A64A1B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A64A1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Document Map"/>
    <w:basedOn w:val="a"/>
    <w:semiHidden/>
    <w:rsid w:val="00A64A1B"/>
    <w:pPr>
      <w:shd w:val="clear" w:color="auto" w:fill="000080"/>
    </w:pPr>
    <w:rPr>
      <w:rFonts w:ascii="Tahoma" w:hAnsi="Tahoma" w:cs="Tahoma"/>
      <w:sz w:val="20"/>
    </w:rPr>
  </w:style>
  <w:style w:type="paragraph" w:styleId="af">
    <w:name w:val="caption"/>
    <w:basedOn w:val="a"/>
    <w:next w:val="a"/>
    <w:autoRedefine/>
    <w:qFormat/>
    <w:rsid w:val="00A64A1B"/>
    <w:pPr>
      <w:spacing w:line="240" w:lineRule="auto"/>
    </w:pPr>
    <w:rPr>
      <w:rFonts w:ascii="Times New Roman" w:hAnsi="Times New Roman"/>
      <w:bCs/>
      <w:sz w:val="24"/>
    </w:rPr>
  </w:style>
  <w:style w:type="numbering" w:customStyle="1" w:styleId="14">
    <w:name w:val="Стиль14"/>
    <w:rsid w:val="00A64A1B"/>
    <w:pPr>
      <w:numPr>
        <w:numId w:val="29"/>
      </w:numPr>
    </w:pPr>
  </w:style>
  <w:style w:type="character" w:customStyle="1" w:styleId="current">
    <w:name w:val="current"/>
    <w:basedOn w:val="a0"/>
    <w:rsid w:val="00A64A1B"/>
  </w:style>
  <w:style w:type="character" w:customStyle="1" w:styleId="FontStyle12">
    <w:name w:val="Font Style12"/>
    <w:rsid w:val="00A64A1B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semiHidden/>
    <w:locked/>
    <w:rsid w:val="00A64A1B"/>
    <w:rPr>
      <w:sz w:val="24"/>
      <w:szCs w:val="24"/>
      <w:lang w:val="ru-RU" w:eastAsia="ru-RU" w:bidi="ar-SA"/>
    </w:rPr>
  </w:style>
  <w:style w:type="paragraph" w:styleId="af0">
    <w:name w:val="header"/>
    <w:basedOn w:val="a"/>
    <w:link w:val="af1"/>
    <w:rsid w:val="00A64A1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locked/>
    <w:rsid w:val="00A64A1B"/>
    <w:rPr>
      <w:rFonts w:ascii="Times New Roman CYR" w:hAnsi="Times New Roman CYR"/>
      <w:sz w:val="28"/>
      <w:lang w:val="ru-RU" w:eastAsia="ru-RU" w:bidi="ar-SA"/>
    </w:rPr>
  </w:style>
  <w:style w:type="character" w:styleId="af2">
    <w:name w:val="page number"/>
    <w:rsid w:val="00A64A1B"/>
    <w:rPr>
      <w:rFonts w:cs="Times New Roman"/>
    </w:rPr>
  </w:style>
  <w:style w:type="character" w:customStyle="1" w:styleId="ListParagraphChar">
    <w:name w:val="List Paragraph Char"/>
    <w:link w:val="1"/>
    <w:locked/>
    <w:rsid w:val="008A1813"/>
    <w:rPr>
      <w:rFonts w:ascii="Calibri" w:hAnsi="Calibri"/>
      <w:sz w:val="22"/>
      <w:szCs w:val="22"/>
      <w:lang w:val="ru-RU" w:eastAsia="en-US" w:bidi="ar-SA"/>
    </w:rPr>
  </w:style>
  <w:style w:type="character" w:customStyle="1" w:styleId="a8">
    <w:name w:val="Текст сноски Знак"/>
    <w:link w:val="a7"/>
    <w:semiHidden/>
    <w:locked/>
    <w:rsid w:val="0050473E"/>
    <w:rPr>
      <w:rFonts w:ascii="Times New Roman CYR" w:hAnsi="Times New Roman CYR"/>
      <w:lang w:val="ru-RU" w:eastAsia="ru-RU" w:bidi="ar-SA"/>
    </w:rPr>
  </w:style>
  <w:style w:type="character" w:styleId="af3">
    <w:name w:val="Hyperlink"/>
    <w:rsid w:val="00CF3933"/>
    <w:rPr>
      <w:color w:val="0000FF"/>
      <w:u w:val="single"/>
    </w:rPr>
  </w:style>
  <w:style w:type="character" w:styleId="af4">
    <w:name w:val="FollowedHyperlink"/>
    <w:rsid w:val="00CF3933"/>
    <w:rPr>
      <w:color w:val="800080"/>
      <w:u w:val="single"/>
    </w:rPr>
  </w:style>
  <w:style w:type="paragraph" w:customStyle="1" w:styleId="xl87">
    <w:name w:val="xl8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CF39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CF39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1">
    <w:name w:val="xl11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4">
    <w:name w:val="xl11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5">
    <w:name w:val="xl135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3">
    <w:name w:val="xl143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5">
    <w:name w:val="xl14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50">
    <w:name w:val="xl15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8">
    <w:name w:val="xl15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"/>
    <w:rsid w:val="00CF393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CF3933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CF393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CF3933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CF393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CF39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68">
    <w:name w:val="xl168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70">
    <w:name w:val="xl17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2">
    <w:name w:val="xl17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73">
    <w:name w:val="xl17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styleId="af5">
    <w:name w:val="Balloon Text"/>
    <w:basedOn w:val="a"/>
    <w:link w:val="af6"/>
    <w:rsid w:val="00C511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C5119E"/>
    <w:rPr>
      <w:rFonts w:ascii="Tahoma" w:hAnsi="Tahoma" w:cs="Tahoma"/>
      <w:sz w:val="16"/>
      <w:szCs w:val="16"/>
    </w:rPr>
  </w:style>
  <w:style w:type="paragraph" w:styleId="af7">
    <w:name w:val="No Spacing"/>
    <w:uiPriority w:val="1"/>
    <w:qFormat/>
    <w:rsid w:val="00E561AC"/>
    <w:pPr>
      <w:jc w:val="both"/>
    </w:pPr>
    <w:rPr>
      <w:rFonts w:ascii="Times New Roman CYR" w:hAnsi="Times New Roman CYR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A42"/>
    <w:pPr>
      <w:spacing w:line="360" w:lineRule="atLeast"/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64A1B"/>
    <w:pPr>
      <w:ind w:left="72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link w:val="a3"/>
    <w:uiPriority w:val="99"/>
    <w:locked/>
    <w:rsid w:val="00A64A1B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ConsPlusNormal">
    <w:name w:val="ConsPlusNormal"/>
    <w:rsid w:val="00A64A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A64A1B"/>
    <w:pPr>
      <w:spacing w:after="60"/>
      <w:jc w:val="center"/>
      <w:outlineLvl w:val="1"/>
    </w:pPr>
    <w:rPr>
      <w:rFonts w:eastAsia="Calibri"/>
      <w:b/>
      <w:bCs/>
      <w:i/>
      <w:iCs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link w:val="a5"/>
    <w:locked/>
    <w:rsid w:val="00A64A1B"/>
    <w:rPr>
      <w:rFonts w:ascii="Times New Roman CYR" w:eastAsia="Calibri" w:hAnsi="Times New Roman CYR"/>
      <w:b/>
      <w:bCs/>
      <w:i/>
      <w:iCs/>
      <w:sz w:val="28"/>
      <w:szCs w:val="28"/>
      <w:lang w:val="x-none" w:eastAsia="en-US" w:bidi="ar-SA"/>
    </w:rPr>
  </w:style>
  <w:style w:type="paragraph" w:styleId="a7">
    <w:name w:val="footnote text"/>
    <w:basedOn w:val="a"/>
    <w:link w:val="a8"/>
    <w:semiHidden/>
    <w:rsid w:val="00A64A1B"/>
    <w:rPr>
      <w:sz w:val="20"/>
    </w:rPr>
  </w:style>
  <w:style w:type="character" w:styleId="a9">
    <w:name w:val="footnote reference"/>
    <w:semiHidden/>
    <w:rsid w:val="00A64A1B"/>
    <w:rPr>
      <w:vertAlign w:val="superscript"/>
    </w:rPr>
  </w:style>
  <w:style w:type="paragraph" w:customStyle="1" w:styleId="2">
    <w:name w:val="Знак2"/>
    <w:basedOn w:val="a"/>
    <w:autoRedefine/>
    <w:rsid w:val="00A64A1B"/>
    <w:pPr>
      <w:spacing w:after="160" w:line="240" w:lineRule="exact"/>
      <w:ind w:left="540"/>
      <w:jc w:val="left"/>
    </w:pPr>
    <w:rPr>
      <w:rFonts w:ascii="Times New Roman" w:eastAsia="SimSun" w:hAnsi="Times New Roman"/>
      <w:b/>
      <w:sz w:val="32"/>
      <w:szCs w:val="32"/>
      <w:lang w:eastAsia="en-US"/>
    </w:rPr>
  </w:style>
  <w:style w:type="table" w:styleId="aa">
    <w:name w:val="Table Grid"/>
    <w:basedOn w:val="a1"/>
    <w:rsid w:val="00A64A1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A64A1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rsid w:val="00A64A1B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semiHidden/>
    <w:rsid w:val="00A64A1B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A64A1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Document Map"/>
    <w:basedOn w:val="a"/>
    <w:semiHidden/>
    <w:rsid w:val="00A64A1B"/>
    <w:pPr>
      <w:shd w:val="clear" w:color="auto" w:fill="000080"/>
    </w:pPr>
    <w:rPr>
      <w:rFonts w:ascii="Tahoma" w:hAnsi="Tahoma" w:cs="Tahoma"/>
      <w:sz w:val="20"/>
    </w:rPr>
  </w:style>
  <w:style w:type="paragraph" w:styleId="af">
    <w:name w:val="caption"/>
    <w:basedOn w:val="a"/>
    <w:next w:val="a"/>
    <w:autoRedefine/>
    <w:qFormat/>
    <w:rsid w:val="00A64A1B"/>
    <w:pPr>
      <w:spacing w:line="240" w:lineRule="auto"/>
    </w:pPr>
    <w:rPr>
      <w:rFonts w:ascii="Times New Roman" w:hAnsi="Times New Roman"/>
      <w:bCs/>
      <w:sz w:val="24"/>
    </w:rPr>
  </w:style>
  <w:style w:type="numbering" w:customStyle="1" w:styleId="14">
    <w:name w:val="Стиль14"/>
    <w:rsid w:val="00A64A1B"/>
    <w:pPr>
      <w:numPr>
        <w:numId w:val="29"/>
      </w:numPr>
    </w:pPr>
  </w:style>
  <w:style w:type="character" w:customStyle="1" w:styleId="current">
    <w:name w:val="current"/>
    <w:basedOn w:val="a0"/>
    <w:rsid w:val="00A64A1B"/>
  </w:style>
  <w:style w:type="character" w:customStyle="1" w:styleId="FontStyle12">
    <w:name w:val="Font Style12"/>
    <w:rsid w:val="00A64A1B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semiHidden/>
    <w:locked/>
    <w:rsid w:val="00A64A1B"/>
    <w:rPr>
      <w:sz w:val="24"/>
      <w:szCs w:val="24"/>
      <w:lang w:val="ru-RU" w:eastAsia="ru-RU" w:bidi="ar-SA"/>
    </w:rPr>
  </w:style>
  <w:style w:type="paragraph" w:styleId="af0">
    <w:name w:val="header"/>
    <w:basedOn w:val="a"/>
    <w:link w:val="af1"/>
    <w:rsid w:val="00A64A1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locked/>
    <w:rsid w:val="00A64A1B"/>
    <w:rPr>
      <w:rFonts w:ascii="Times New Roman CYR" w:hAnsi="Times New Roman CYR"/>
      <w:sz w:val="28"/>
      <w:lang w:val="ru-RU" w:eastAsia="ru-RU" w:bidi="ar-SA"/>
    </w:rPr>
  </w:style>
  <w:style w:type="character" w:styleId="af2">
    <w:name w:val="page number"/>
    <w:rsid w:val="00A64A1B"/>
    <w:rPr>
      <w:rFonts w:cs="Times New Roman"/>
    </w:rPr>
  </w:style>
  <w:style w:type="character" w:customStyle="1" w:styleId="ListParagraphChar">
    <w:name w:val="List Paragraph Char"/>
    <w:link w:val="1"/>
    <w:locked/>
    <w:rsid w:val="008A1813"/>
    <w:rPr>
      <w:rFonts w:ascii="Calibri" w:hAnsi="Calibri"/>
      <w:sz w:val="22"/>
      <w:szCs w:val="22"/>
      <w:lang w:val="ru-RU" w:eastAsia="en-US" w:bidi="ar-SA"/>
    </w:rPr>
  </w:style>
  <w:style w:type="character" w:customStyle="1" w:styleId="a8">
    <w:name w:val="Текст сноски Знак"/>
    <w:link w:val="a7"/>
    <w:semiHidden/>
    <w:locked/>
    <w:rsid w:val="0050473E"/>
    <w:rPr>
      <w:rFonts w:ascii="Times New Roman CYR" w:hAnsi="Times New Roman CYR"/>
      <w:lang w:val="ru-RU" w:eastAsia="ru-RU" w:bidi="ar-SA"/>
    </w:rPr>
  </w:style>
  <w:style w:type="character" w:styleId="af3">
    <w:name w:val="Hyperlink"/>
    <w:rsid w:val="00CF3933"/>
    <w:rPr>
      <w:color w:val="0000FF"/>
      <w:u w:val="single"/>
    </w:rPr>
  </w:style>
  <w:style w:type="character" w:styleId="af4">
    <w:name w:val="FollowedHyperlink"/>
    <w:rsid w:val="00CF3933"/>
    <w:rPr>
      <w:color w:val="800080"/>
      <w:u w:val="single"/>
    </w:rPr>
  </w:style>
  <w:style w:type="paragraph" w:customStyle="1" w:styleId="xl87">
    <w:name w:val="xl8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CF39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CF39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1">
    <w:name w:val="xl11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4">
    <w:name w:val="xl11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5">
    <w:name w:val="xl135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3">
    <w:name w:val="xl143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5">
    <w:name w:val="xl14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</w:rPr>
  </w:style>
  <w:style w:type="paragraph" w:customStyle="1" w:styleId="xl150">
    <w:name w:val="xl15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51">
    <w:name w:val="xl15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2">
    <w:name w:val="xl152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53">
    <w:name w:val="xl15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56">
    <w:name w:val="xl156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7">
    <w:name w:val="xl15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8">
    <w:name w:val="xl15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"/>
    <w:rsid w:val="00CF393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CF3933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CF393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CF3933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CF3933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CF39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68">
    <w:name w:val="xl168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169">
    <w:name w:val="xl16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70">
    <w:name w:val="xl17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2">
    <w:name w:val="xl17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73">
    <w:name w:val="xl17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styleId="af5">
    <w:name w:val="Balloon Text"/>
    <w:basedOn w:val="a"/>
    <w:link w:val="af6"/>
    <w:rsid w:val="00C511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C5119E"/>
    <w:rPr>
      <w:rFonts w:ascii="Tahoma" w:hAnsi="Tahoma" w:cs="Tahoma"/>
      <w:sz w:val="16"/>
      <w:szCs w:val="16"/>
    </w:rPr>
  </w:style>
  <w:style w:type="paragraph" w:styleId="af7">
    <w:name w:val="No Spacing"/>
    <w:uiPriority w:val="1"/>
    <w:qFormat/>
    <w:rsid w:val="00E561AC"/>
    <w:pPr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2.xls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Microsoft_Excel_97-2003_Worksheet1.xls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ngener\arhiw\&#1040;&#1053;&#1054;\&#1054;&#1090;&#1076;&#1077;&#1083;_&#1052;&#1080;&#1053;_&#1058;&#1069;&#1056;\&#1055;&#1088;&#1086;&#1075;&#1088;&#1072;&#1084;&#1084;&#1099;%20&#1052;&#1054;\&#1055;&#1083;&#1072;&#1085;%20&#1085;&#1072;%202013\&#1055;&#1088;&#1086;&#1075;&#1088;&#1072;&#1084;&#1084;&#1099;%202015-2020\&#1071;&#1082;&#1096;&#1091;&#1088;-&#1041;&#1086;&#1076;&#1100;&#1080;&#1085;&#1089;&#1082;&#1080;&#1081;%20&#1088;&#1072;&#1081;&#1086;&#1085;\&#1041;&#1102;&#1076;&#1078;&#1077;&#1090;&#1085;&#1080;&#1082;&#1080;\&#1054;&#1073;&#1088;&#1072;&#1073;&#1086;&#1090;&#1082;&#1072;_2012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ngener\arhiw\&#1040;&#1053;&#1054;\&#1054;&#1090;&#1076;&#1077;&#1083;_&#1052;&#1080;&#1053;_&#1058;&#1069;&#1056;\&#1055;&#1088;&#1086;&#1075;&#1088;&#1072;&#1084;&#1084;&#1099;%20&#1052;&#1054;\&#1055;&#1083;&#1072;&#1085;%20&#1085;&#1072;%202013\&#1055;&#1088;&#1086;&#1075;&#1088;&#1072;&#1084;&#1084;&#1099;%202015-2020\&#1071;&#1082;&#1096;&#1091;&#1088;-&#1041;&#1086;&#1076;&#1100;&#1080;&#1085;&#1089;&#1082;&#1080;&#1081;%20&#1088;&#1072;&#1081;&#1086;&#1085;\&#1041;&#1102;&#1076;&#1078;&#1077;&#1090;&#1085;&#1080;&#1082;&#1080;\&#1054;&#1073;&#1088;&#1072;&#1073;&#1086;&#1090;&#1082;&#1072;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5822202386644988E-2"/>
          <c:y val="0.26536841208834488"/>
          <c:w val="0.84359633183503857"/>
          <c:h val="0.4841115277633955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9058687698028692E-2"/>
                  <c:y val="-0.34290486639862938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Э</a:t>
                    </a:r>
                    <a:r>
                      <a:rPr lang="ru-RU"/>
                      <a:t>лектрическая энергия; </a:t>
                    </a:r>
                    <a:endParaRPr lang="en-US"/>
                  </a:p>
                  <a:p>
                    <a:r>
                      <a:rPr lang="ru-RU"/>
                      <a:t>1 021,4; 15,5%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1"/>
              <c:layout>
                <c:manualLayout>
                  <c:x val="-1.911146374869295E-2"/>
                  <c:y val="-0.18853715131015905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Т</a:t>
                    </a:r>
                    <a:r>
                      <a:rPr lang="ru-RU"/>
                      <a:t>епловая энергия;</a:t>
                    </a:r>
                    <a:endParaRPr lang="en-US"/>
                  </a:p>
                  <a:p>
                    <a:r>
                      <a:rPr lang="ru-RU"/>
                      <a:t> 5 371,6; 81,3%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2"/>
              <c:layout>
                <c:manualLayout>
                  <c:x val="3.963237838912529E-2"/>
                  <c:y val="-0.32219620395052273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3"/>
              <c:layout>
                <c:manualLayout>
                  <c:x val="5.0865301639942434E-2"/>
                  <c:y val="-5.4490657693846395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4"/>
              <c:layout>
                <c:manualLayout>
                  <c:x val="0.11021030986964965"/>
                  <c:y val="-6.6990708556683473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1"/>
            <c:showCatName val="1"/>
            <c:showSerName val="1"/>
            <c:showPercent val="1"/>
            <c:showBubbleSize val="1"/>
            <c:showLeaderLines val="1"/>
          </c:dLbls>
          <c:cat>
            <c:strRef>
              <c:f>'Для МП'!$B$41:$B$45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Вода холодная</c:v>
                </c:pt>
                <c:pt idx="3">
                  <c:v>Вода горячая</c:v>
                </c:pt>
                <c:pt idx="4">
                  <c:v>Стоки</c:v>
                </c:pt>
              </c:strCache>
            </c:strRef>
          </c:cat>
          <c:val>
            <c:numRef>
              <c:f>'Для МП'!$E$41:$E$43</c:f>
              <c:numCache>
                <c:formatCode>#,##0.0</c:formatCode>
                <c:ptCount val="3"/>
                <c:pt idx="0">
                  <c:v>1021.3629927689899</c:v>
                </c:pt>
                <c:pt idx="1">
                  <c:v>5371.5516625265645</c:v>
                </c:pt>
                <c:pt idx="2">
                  <c:v>213.72520710253755</c:v>
                </c:pt>
              </c:numCache>
            </c:numRef>
          </c:val>
        </c:ser>
        <c:dLbls>
          <c:showLegendKey val="1"/>
          <c:showVal val="1"/>
          <c:showCatName val="1"/>
          <c:showSerName val="1"/>
          <c:showPercent val="1"/>
          <c:showBubbleSize val="1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1"/>
  </c:chart>
  <c:spPr>
    <a:solidFill>
      <a:srgbClr val="FFFFFF"/>
    </a:solidFill>
    <a:ln w="9525">
      <a:noFill/>
    </a:ln>
  </c:spPr>
  <c:txPr>
    <a:bodyPr/>
    <a:lstStyle/>
    <a:p>
      <a:pPr>
        <a:defRPr sz="3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view3D>
      <c:rotX val="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333383065817779"/>
          <c:y val="0.29389367749149697"/>
          <c:w val="0.76389096107574073"/>
          <c:h val="0.41603130969575547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4.5293836350511991E-2"/>
                  <c:y val="4.19824543189369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Учреждения образования; </a:t>
                    </a:r>
                    <a:endParaRPr lang="en-US"/>
                  </a:p>
                  <a:p>
                    <a:r>
                      <a:rPr lang="ru-RU"/>
                      <a:t>5 717,1; 86,5%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1"/>
              <c:layout>
                <c:manualLayout>
                  <c:x val="-0.13043309224415106"/>
                  <c:y val="-8.2371911337209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Учреждения культуры; </a:t>
                    </a:r>
                    <a:endParaRPr lang="en-US"/>
                  </a:p>
                  <a:p>
                    <a:r>
                      <a:rPr lang="ru-RU"/>
                      <a:t>256,7; 3,9%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2"/>
              <c:layout>
                <c:manualLayout>
                  <c:x val="-4.3662240146597434E-2"/>
                  <c:y val="-0.1688894368309340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3"/>
              <c:layout>
                <c:manualLayout>
                  <c:x val="0.16341074917097984"/>
                  <c:y val="-0.1970096180553312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КЦСОН;</a:t>
                    </a:r>
                    <a:endParaRPr lang="en-US"/>
                  </a:p>
                  <a:p>
                    <a:r>
                      <a:rPr lang="ru-RU"/>
                      <a:t>319,5; 4,8%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4"/>
              <c:layout>
                <c:manualLayout>
                  <c:x val="4.183168783838221E-2"/>
                  <c:y val="-7.8318343930302514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dLbl>
              <c:idx val="5"/>
              <c:layout>
                <c:manualLayout>
                  <c:x val="4.7729886288408782E-2"/>
                  <c:y val="-8.7987725844310513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1"/>
            <c:showCatName val="1"/>
            <c:showSerName val="1"/>
            <c:showPercent val="1"/>
            <c:showBubbleSize val="1"/>
            <c:showLeaderLines val="1"/>
          </c:dLbls>
          <c:cat>
            <c:strRef>
              <c:f>('Для МП'!$B$53,'Для МП'!$B$61,'Для МП'!$B$66:$B$67)</c:f>
              <c:strCache>
                <c:ptCount val="4"/>
                <c:pt idx="0">
                  <c:v>Учреждения образования</c:v>
                </c:pt>
                <c:pt idx="1">
                  <c:v>Учреждения культуры</c:v>
                </c:pt>
                <c:pt idx="2">
                  <c:v>Учреждения органов управления</c:v>
                </c:pt>
                <c:pt idx="3">
                  <c:v>КЦСОН</c:v>
                </c:pt>
              </c:strCache>
            </c:strRef>
          </c:cat>
          <c:val>
            <c:numRef>
              <c:f>('Для МП'!$N$53,'Для МП'!$N$61,'Для МП'!$N$66,'Для МП'!$N$67)</c:f>
              <c:numCache>
                <c:formatCode>#,##0.0</c:formatCode>
                <c:ptCount val="4"/>
                <c:pt idx="0">
                  <c:v>5717.1420035414358</c:v>
                </c:pt>
                <c:pt idx="1">
                  <c:v>256.69140914055993</c:v>
                </c:pt>
                <c:pt idx="2">
                  <c:v>313.3442091445753</c:v>
                </c:pt>
                <c:pt idx="3">
                  <c:v>319.46224057152097</c:v>
                </c:pt>
              </c:numCache>
            </c:numRef>
          </c:val>
        </c:ser>
        <c:dLbls>
          <c:showLegendKey val="1"/>
          <c:showVal val="1"/>
          <c:showCatName val="1"/>
          <c:showSerName val="1"/>
          <c:showPercent val="1"/>
          <c:showBubbleSize val="1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1"/>
  </c:chart>
  <c:spPr>
    <a:solidFill>
      <a:srgbClr val="FFFFFF"/>
    </a:solidFill>
    <a:ln w="9525">
      <a:noFill/>
    </a:ln>
  </c:spPr>
  <c:txPr>
    <a:bodyPr/>
    <a:lstStyle/>
    <a:p>
      <a:pPr>
        <a:defRPr sz="3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1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E8AE-1036-4F21-AB59-73E22CDD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8461</Words>
  <Characters>48231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Игорь</dc:creator>
  <cp:lastModifiedBy>Колесникова</cp:lastModifiedBy>
  <cp:revision>22</cp:revision>
  <cp:lastPrinted>2020-03-17T05:21:00Z</cp:lastPrinted>
  <dcterms:created xsi:type="dcterms:W3CDTF">2018-12-03T06:34:00Z</dcterms:created>
  <dcterms:modified xsi:type="dcterms:W3CDTF">2020-11-16T12:17:00Z</dcterms:modified>
</cp:coreProperties>
</file>