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EA6" w:rsidRDefault="00B05EA6" w:rsidP="00B05E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УПРАВЛЕНИЕ ФИНАНСОВ АДМИНИСТРАЦИИ</w:t>
      </w:r>
    </w:p>
    <w:p w:rsidR="00B05EA6" w:rsidRDefault="00B05EA6" w:rsidP="00B05E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</w:t>
      </w:r>
    </w:p>
    <w:p w:rsidR="00B05EA6" w:rsidRDefault="00B05EA6" w:rsidP="00B05E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«МУНИЦИПАЛЬНЫЙ ОКРУГ ЯКШУР-БОДЬИНСКИЙ РАЙОН УДМУРТСКОЙ РЕСПУБЛИКИ»</w:t>
      </w:r>
    </w:p>
    <w:p w:rsidR="00B05EA6" w:rsidRDefault="00B05EA6" w:rsidP="00B05EA6">
      <w:pPr>
        <w:jc w:val="center"/>
        <w:rPr>
          <w:b/>
          <w:sz w:val="28"/>
          <w:szCs w:val="28"/>
        </w:rPr>
      </w:pPr>
    </w:p>
    <w:p w:rsidR="00B05EA6" w:rsidRDefault="00B05EA6" w:rsidP="00B05EA6">
      <w:pPr>
        <w:jc w:val="center"/>
        <w:rPr>
          <w:b/>
          <w:sz w:val="28"/>
          <w:szCs w:val="28"/>
        </w:rPr>
      </w:pPr>
    </w:p>
    <w:p w:rsidR="00B05EA6" w:rsidRPr="007B704A" w:rsidRDefault="00B05EA6" w:rsidP="00B05EA6">
      <w:pPr>
        <w:jc w:val="center"/>
        <w:rPr>
          <w:b/>
          <w:sz w:val="44"/>
          <w:szCs w:val="44"/>
        </w:rPr>
      </w:pPr>
      <w:proofErr w:type="gramStart"/>
      <w:r w:rsidRPr="007B704A">
        <w:rPr>
          <w:b/>
          <w:sz w:val="44"/>
          <w:szCs w:val="44"/>
        </w:rPr>
        <w:t>П</w:t>
      </w:r>
      <w:proofErr w:type="gramEnd"/>
      <w:r w:rsidRPr="007B704A">
        <w:rPr>
          <w:b/>
          <w:sz w:val="44"/>
          <w:szCs w:val="44"/>
        </w:rPr>
        <w:t xml:space="preserve"> Р И К А З</w:t>
      </w:r>
    </w:p>
    <w:p w:rsidR="00B05EA6" w:rsidRDefault="00B05EA6" w:rsidP="00B05EA6">
      <w:pPr>
        <w:jc w:val="center"/>
        <w:rPr>
          <w:b/>
          <w:sz w:val="28"/>
          <w:szCs w:val="28"/>
        </w:rPr>
      </w:pPr>
    </w:p>
    <w:p w:rsidR="00B05EA6" w:rsidRDefault="00B05EA6" w:rsidP="00B05EA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 «</w:t>
      </w:r>
      <w:r w:rsidR="007D101D">
        <w:rPr>
          <w:b/>
          <w:sz w:val="28"/>
          <w:szCs w:val="28"/>
        </w:rPr>
        <w:t>19</w:t>
      </w:r>
      <w:r>
        <w:rPr>
          <w:b/>
          <w:sz w:val="28"/>
          <w:szCs w:val="28"/>
        </w:rPr>
        <w:t xml:space="preserve">» мая 2022 года                                                                   №  </w:t>
      </w:r>
      <w:r w:rsidR="007D101D">
        <w:rPr>
          <w:b/>
          <w:sz w:val="28"/>
          <w:szCs w:val="28"/>
        </w:rPr>
        <w:t>23</w:t>
      </w:r>
    </w:p>
    <w:p w:rsidR="00B05EA6" w:rsidRPr="002A6399" w:rsidRDefault="00B05EA6" w:rsidP="00B05EA6">
      <w:pPr>
        <w:jc w:val="center"/>
        <w:rPr>
          <w:b/>
          <w:sz w:val="28"/>
          <w:szCs w:val="28"/>
        </w:rPr>
      </w:pPr>
    </w:p>
    <w:p w:rsidR="00B05EA6" w:rsidRDefault="00B05EA6" w:rsidP="00B05EA6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с</w:t>
      </w:r>
      <w:proofErr w:type="gramEnd"/>
      <w:r>
        <w:rPr>
          <w:b/>
          <w:sz w:val="28"/>
          <w:szCs w:val="28"/>
        </w:rPr>
        <w:t>. Якшур-Бодья</w:t>
      </w:r>
    </w:p>
    <w:p w:rsidR="00B05EA6" w:rsidRPr="00081D61" w:rsidRDefault="00B05EA6" w:rsidP="00B05EA6">
      <w:pPr>
        <w:keepNext/>
        <w:suppressAutoHyphens/>
        <w:outlineLvl w:val="0"/>
        <w:rPr>
          <w:b/>
          <w:sz w:val="28"/>
          <w:szCs w:val="20"/>
          <w:lang w:eastAsia="ar-SA"/>
        </w:rPr>
      </w:pPr>
    </w:p>
    <w:p w:rsidR="002602E3" w:rsidRDefault="002602E3" w:rsidP="00B54A94">
      <w:pPr>
        <w:suppressAutoHyphens/>
        <w:jc w:val="center"/>
        <w:rPr>
          <w:b/>
          <w:bCs/>
          <w:color w:val="000000"/>
          <w:sz w:val="28"/>
          <w:szCs w:val="28"/>
        </w:rPr>
      </w:pPr>
    </w:p>
    <w:p w:rsidR="001A5A9C" w:rsidRDefault="001B4A28" w:rsidP="00367C35">
      <w:pPr>
        <w:suppressAutoHyphens/>
        <w:jc w:val="center"/>
        <w:rPr>
          <w:b/>
          <w:bCs/>
          <w:color w:val="000000"/>
          <w:sz w:val="28"/>
          <w:szCs w:val="28"/>
        </w:rPr>
      </w:pPr>
      <w:r w:rsidRPr="001C5A11">
        <w:rPr>
          <w:b/>
          <w:bCs/>
          <w:color w:val="000000"/>
          <w:sz w:val="28"/>
          <w:szCs w:val="28"/>
        </w:rPr>
        <w:t>О</w:t>
      </w:r>
      <w:r w:rsidR="00B54A94">
        <w:rPr>
          <w:b/>
          <w:bCs/>
          <w:color w:val="000000"/>
          <w:sz w:val="28"/>
          <w:szCs w:val="28"/>
        </w:rPr>
        <w:t xml:space="preserve">б утверждении </w:t>
      </w:r>
      <w:r w:rsidR="002C1B3A">
        <w:rPr>
          <w:b/>
          <w:bCs/>
          <w:color w:val="000000"/>
          <w:sz w:val="28"/>
          <w:szCs w:val="28"/>
        </w:rPr>
        <w:t xml:space="preserve"> </w:t>
      </w:r>
      <w:r w:rsidR="00103CEA">
        <w:rPr>
          <w:b/>
          <w:bCs/>
          <w:color w:val="000000"/>
          <w:sz w:val="28"/>
          <w:szCs w:val="28"/>
        </w:rPr>
        <w:t>Порядка</w:t>
      </w:r>
      <w:r w:rsidR="00367C35">
        <w:rPr>
          <w:b/>
          <w:bCs/>
          <w:color w:val="000000"/>
          <w:sz w:val="28"/>
          <w:szCs w:val="28"/>
        </w:rPr>
        <w:t xml:space="preserve"> проведения </w:t>
      </w:r>
      <w:r w:rsidR="003651DE" w:rsidRPr="003651DE">
        <w:rPr>
          <w:b/>
          <w:bCs/>
          <w:color w:val="000000"/>
          <w:sz w:val="28"/>
          <w:szCs w:val="28"/>
        </w:rPr>
        <w:t xml:space="preserve">  </w:t>
      </w:r>
      <w:r w:rsidR="00367C35" w:rsidRPr="00367C35">
        <w:rPr>
          <w:b/>
          <w:bCs/>
          <w:color w:val="000000"/>
          <w:sz w:val="28"/>
          <w:szCs w:val="28"/>
        </w:rPr>
        <w:t>Управление</w:t>
      </w:r>
      <w:r w:rsidR="00367C35">
        <w:rPr>
          <w:b/>
          <w:bCs/>
          <w:color w:val="000000"/>
          <w:sz w:val="28"/>
          <w:szCs w:val="28"/>
        </w:rPr>
        <w:t>м</w:t>
      </w:r>
      <w:r w:rsidR="00367C35" w:rsidRPr="00367C35">
        <w:rPr>
          <w:b/>
          <w:bCs/>
          <w:color w:val="000000"/>
          <w:sz w:val="28"/>
          <w:szCs w:val="28"/>
        </w:rPr>
        <w:t xml:space="preserve"> финансов Администрации муниципального образования «Муниципальный округ </w:t>
      </w:r>
      <w:proofErr w:type="spellStart"/>
      <w:r w:rsidR="00367C35" w:rsidRPr="00367C35">
        <w:rPr>
          <w:b/>
          <w:bCs/>
          <w:color w:val="000000"/>
          <w:sz w:val="28"/>
          <w:szCs w:val="28"/>
        </w:rPr>
        <w:t>Якшур-Бодьинский</w:t>
      </w:r>
      <w:proofErr w:type="spellEnd"/>
      <w:r w:rsidR="00367C35" w:rsidRPr="00367C35">
        <w:rPr>
          <w:b/>
          <w:bCs/>
          <w:color w:val="000000"/>
          <w:sz w:val="28"/>
          <w:szCs w:val="28"/>
        </w:rPr>
        <w:t xml:space="preserve"> район Удмуртской Республики» </w:t>
      </w:r>
      <w:r w:rsidR="003651DE" w:rsidRPr="003651DE">
        <w:rPr>
          <w:b/>
          <w:bCs/>
          <w:color w:val="000000"/>
          <w:sz w:val="28"/>
          <w:szCs w:val="28"/>
        </w:rPr>
        <w:t xml:space="preserve">мониторинга </w:t>
      </w:r>
      <w:r w:rsidR="00367C35" w:rsidRPr="00367C35">
        <w:rPr>
          <w:b/>
          <w:bCs/>
          <w:color w:val="000000"/>
          <w:sz w:val="28"/>
          <w:szCs w:val="28"/>
        </w:rPr>
        <w:t xml:space="preserve"> качества финансового менеджмента </w:t>
      </w:r>
      <w:r w:rsidR="00484386" w:rsidRPr="00484386">
        <w:rPr>
          <w:b/>
          <w:bCs/>
          <w:color w:val="000000"/>
          <w:sz w:val="28"/>
          <w:szCs w:val="28"/>
        </w:rPr>
        <w:t xml:space="preserve"> </w:t>
      </w:r>
    </w:p>
    <w:p w:rsidR="002602E3" w:rsidRPr="001C5A11" w:rsidRDefault="001A5A9C" w:rsidP="00484386">
      <w:pPr>
        <w:suppressAutoHyphens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</w:t>
      </w:r>
    </w:p>
    <w:p w:rsidR="00B54A94" w:rsidRDefault="00367C35" w:rsidP="00B54A94">
      <w:pPr>
        <w:suppressAutoHyphens/>
        <w:ind w:firstLine="567"/>
        <w:jc w:val="both"/>
        <w:rPr>
          <w:sz w:val="28"/>
          <w:szCs w:val="28"/>
          <w:lang w:eastAsia="ar-SA"/>
        </w:rPr>
      </w:pPr>
      <w:r w:rsidRPr="00367C35">
        <w:rPr>
          <w:sz w:val="28"/>
          <w:szCs w:val="28"/>
          <w:lang w:eastAsia="ar-SA"/>
        </w:rPr>
        <w:t>В соответствии с пунктом 6 статьи 160.2-1 Бюджетного кодекса Российской Федерации</w:t>
      </w:r>
      <w:r>
        <w:rPr>
          <w:sz w:val="28"/>
          <w:szCs w:val="28"/>
          <w:lang w:eastAsia="ar-SA"/>
        </w:rPr>
        <w:t>, в</w:t>
      </w:r>
      <w:r w:rsidR="002F592E" w:rsidRPr="002F592E">
        <w:rPr>
          <w:sz w:val="28"/>
          <w:szCs w:val="28"/>
          <w:lang w:eastAsia="ar-SA"/>
        </w:rPr>
        <w:t xml:space="preserve"> целях </w:t>
      </w:r>
      <w:r>
        <w:rPr>
          <w:sz w:val="28"/>
          <w:szCs w:val="28"/>
          <w:lang w:eastAsia="ar-SA"/>
        </w:rPr>
        <w:t>повышения результативности и эффективности использования средств бюджета муниципального образования</w:t>
      </w:r>
      <w:r w:rsidR="00484386" w:rsidRPr="00B54A94">
        <w:rPr>
          <w:sz w:val="28"/>
          <w:szCs w:val="28"/>
          <w:lang w:eastAsia="ar-SA"/>
        </w:rPr>
        <w:t xml:space="preserve"> «Муниципальный округ </w:t>
      </w:r>
      <w:proofErr w:type="spellStart"/>
      <w:r w:rsidR="00484386" w:rsidRPr="00B54A94">
        <w:rPr>
          <w:sz w:val="28"/>
          <w:szCs w:val="28"/>
          <w:lang w:eastAsia="ar-SA"/>
        </w:rPr>
        <w:t>Якшур-Бодьинский</w:t>
      </w:r>
      <w:proofErr w:type="spellEnd"/>
      <w:r w:rsidR="00484386" w:rsidRPr="00B54A94">
        <w:rPr>
          <w:sz w:val="28"/>
          <w:szCs w:val="28"/>
          <w:lang w:eastAsia="ar-SA"/>
        </w:rPr>
        <w:t xml:space="preserve"> район Удмуртской Республики»</w:t>
      </w:r>
      <w:r w:rsidR="00B54A94" w:rsidRPr="00B54A94">
        <w:rPr>
          <w:sz w:val="28"/>
          <w:szCs w:val="28"/>
          <w:lang w:eastAsia="ar-SA"/>
        </w:rPr>
        <w:t>,</w:t>
      </w:r>
      <w:r w:rsidR="00103CEA">
        <w:rPr>
          <w:sz w:val="28"/>
          <w:szCs w:val="28"/>
          <w:lang w:eastAsia="ar-SA"/>
        </w:rPr>
        <w:t xml:space="preserve"> с приказом Министерства финансов Удмуртской Республики от</w:t>
      </w:r>
      <w:r w:rsidR="00103CEA" w:rsidRPr="00103CEA">
        <w:t xml:space="preserve"> </w:t>
      </w:r>
      <w:r w:rsidR="00103CEA" w:rsidRPr="00103CEA">
        <w:rPr>
          <w:sz w:val="28"/>
          <w:szCs w:val="28"/>
          <w:lang w:eastAsia="ar-SA"/>
        </w:rPr>
        <w:t>1 декабря 2020 г</w:t>
      </w:r>
      <w:r w:rsidR="00103CEA">
        <w:rPr>
          <w:sz w:val="28"/>
          <w:szCs w:val="28"/>
          <w:lang w:eastAsia="ar-SA"/>
        </w:rPr>
        <w:t>ода</w:t>
      </w:r>
      <w:r w:rsidR="00103CEA" w:rsidRPr="00103CEA">
        <w:rPr>
          <w:sz w:val="28"/>
          <w:szCs w:val="28"/>
          <w:lang w:eastAsia="ar-SA"/>
        </w:rPr>
        <w:t xml:space="preserve"> </w:t>
      </w:r>
      <w:r w:rsidR="00103CEA">
        <w:rPr>
          <w:sz w:val="28"/>
          <w:szCs w:val="28"/>
          <w:lang w:eastAsia="ar-SA"/>
        </w:rPr>
        <w:t>№</w:t>
      </w:r>
      <w:r w:rsidR="00103CEA" w:rsidRPr="00103CEA">
        <w:rPr>
          <w:sz w:val="28"/>
          <w:szCs w:val="28"/>
          <w:lang w:eastAsia="ar-SA"/>
        </w:rPr>
        <w:t xml:space="preserve"> 34</w:t>
      </w:r>
      <w:r w:rsidR="00103CEA">
        <w:rPr>
          <w:sz w:val="28"/>
          <w:szCs w:val="28"/>
          <w:lang w:eastAsia="ar-SA"/>
        </w:rPr>
        <w:t xml:space="preserve">н «Об утверждении  </w:t>
      </w:r>
      <w:r w:rsidR="00103CEA" w:rsidRPr="00103CEA">
        <w:rPr>
          <w:sz w:val="28"/>
          <w:szCs w:val="28"/>
          <w:lang w:eastAsia="ar-SA"/>
        </w:rPr>
        <w:t>Порядк</w:t>
      </w:r>
      <w:r w:rsidR="00103CEA">
        <w:rPr>
          <w:sz w:val="28"/>
          <w:szCs w:val="28"/>
          <w:lang w:eastAsia="ar-SA"/>
        </w:rPr>
        <w:t>а</w:t>
      </w:r>
      <w:r w:rsidR="00103CEA" w:rsidRPr="00103CEA">
        <w:rPr>
          <w:sz w:val="28"/>
          <w:szCs w:val="28"/>
          <w:lang w:eastAsia="ar-SA"/>
        </w:rPr>
        <w:t xml:space="preserve"> проведения Министерством финансов Удмуртской Республики мониторинга качества финансового менеджмента</w:t>
      </w:r>
      <w:r w:rsidR="00103CEA">
        <w:rPr>
          <w:sz w:val="28"/>
          <w:szCs w:val="28"/>
          <w:lang w:eastAsia="ar-SA"/>
        </w:rPr>
        <w:t xml:space="preserve">», </w:t>
      </w:r>
      <w:r w:rsidR="00B05EA6">
        <w:rPr>
          <w:sz w:val="28"/>
          <w:szCs w:val="28"/>
          <w:lang w:eastAsia="ar-SA"/>
        </w:rPr>
        <w:t>ПРИКАЗЫВАЮ:</w:t>
      </w:r>
    </w:p>
    <w:p w:rsidR="00484386" w:rsidRDefault="00484386" w:rsidP="002F592E">
      <w:pPr>
        <w:suppressAutoHyphens/>
        <w:ind w:firstLine="567"/>
        <w:jc w:val="both"/>
        <w:rPr>
          <w:sz w:val="28"/>
          <w:szCs w:val="28"/>
          <w:lang w:eastAsia="ar-SA"/>
        </w:rPr>
      </w:pPr>
      <w:r w:rsidRPr="00484386">
        <w:rPr>
          <w:sz w:val="28"/>
          <w:szCs w:val="28"/>
          <w:lang w:eastAsia="ar-SA"/>
        </w:rPr>
        <w:t>1. Утвердить прилагаем</w:t>
      </w:r>
      <w:r w:rsidR="00103CEA">
        <w:rPr>
          <w:sz w:val="28"/>
          <w:szCs w:val="28"/>
          <w:lang w:eastAsia="ar-SA"/>
        </w:rPr>
        <w:t>ый П</w:t>
      </w:r>
      <w:r w:rsidR="00367C35" w:rsidRPr="00367C35">
        <w:rPr>
          <w:sz w:val="28"/>
          <w:szCs w:val="28"/>
          <w:lang w:eastAsia="ar-SA"/>
        </w:rPr>
        <w:t>оряд</w:t>
      </w:r>
      <w:r w:rsidR="00103CEA">
        <w:rPr>
          <w:sz w:val="28"/>
          <w:szCs w:val="28"/>
          <w:lang w:eastAsia="ar-SA"/>
        </w:rPr>
        <w:t>о</w:t>
      </w:r>
      <w:r w:rsidR="00367C35" w:rsidRPr="00367C35">
        <w:rPr>
          <w:sz w:val="28"/>
          <w:szCs w:val="28"/>
          <w:lang w:eastAsia="ar-SA"/>
        </w:rPr>
        <w:t xml:space="preserve">к проведения   Управлением финансов Администрации муниципального образования «Муниципальный округ </w:t>
      </w:r>
      <w:proofErr w:type="spellStart"/>
      <w:r w:rsidR="00367C35" w:rsidRPr="00367C35">
        <w:rPr>
          <w:sz w:val="28"/>
          <w:szCs w:val="28"/>
          <w:lang w:eastAsia="ar-SA"/>
        </w:rPr>
        <w:t>Якшур-Бодьинский</w:t>
      </w:r>
      <w:proofErr w:type="spellEnd"/>
      <w:r w:rsidR="00367C35" w:rsidRPr="00367C35">
        <w:rPr>
          <w:sz w:val="28"/>
          <w:szCs w:val="28"/>
          <w:lang w:eastAsia="ar-SA"/>
        </w:rPr>
        <w:t xml:space="preserve"> район Удмуртской Республики» мониторинга  качества финансового менеджмента</w:t>
      </w:r>
      <w:r w:rsidRPr="00484386">
        <w:rPr>
          <w:sz w:val="28"/>
          <w:szCs w:val="28"/>
          <w:lang w:eastAsia="ar-SA"/>
        </w:rPr>
        <w:t>.</w:t>
      </w:r>
    </w:p>
    <w:p w:rsidR="00B05EA6" w:rsidRPr="00167E91" w:rsidRDefault="00B05EA6" w:rsidP="00B05EA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167E91">
        <w:rPr>
          <w:sz w:val="28"/>
          <w:szCs w:val="28"/>
        </w:rPr>
        <w:t>. Заместителю начальника Управления финансов - Начальнику бюджетного отдела Вахрушевой И.Л.:</w:t>
      </w:r>
    </w:p>
    <w:p w:rsidR="00B05EA6" w:rsidRPr="00167E91" w:rsidRDefault="00B05EA6" w:rsidP="00B05EA6">
      <w:pPr>
        <w:ind w:firstLine="720"/>
        <w:jc w:val="both"/>
        <w:rPr>
          <w:sz w:val="28"/>
          <w:szCs w:val="28"/>
        </w:rPr>
      </w:pPr>
      <w:r w:rsidRPr="00167E91">
        <w:rPr>
          <w:sz w:val="28"/>
          <w:szCs w:val="28"/>
        </w:rPr>
        <w:t xml:space="preserve"> - довести настоящий приказ до главных распорядителей средств бюджета муниципального образования «Муниципальный округ </w:t>
      </w:r>
      <w:proofErr w:type="spellStart"/>
      <w:r w:rsidRPr="00167E91">
        <w:rPr>
          <w:sz w:val="28"/>
          <w:szCs w:val="28"/>
        </w:rPr>
        <w:t>Якшур-Бодьинский</w:t>
      </w:r>
      <w:proofErr w:type="spellEnd"/>
      <w:r w:rsidRPr="00167E91">
        <w:rPr>
          <w:sz w:val="28"/>
          <w:szCs w:val="28"/>
        </w:rPr>
        <w:t xml:space="preserve"> район Удмуртской Республики»;</w:t>
      </w:r>
    </w:p>
    <w:p w:rsidR="00B05EA6" w:rsidRPr="00167E91" w:rsidRDefault="00B05EA6" w:rsidP="00B05EA6">
      <w:pPr>
        <w:ind w:firstLine="720"/>
        <w:jc w:val="both"/>
        <w:rPr>
          <w:sz w:val="28"/>
          <w:szCs w:val="28"/>
        </w:rPr>
      </w:pPr>
      <w:r w:rsidRPr="00167E91">
        <w:rPr>
          <w:sz w:val="28"/>
          <w:szCs w:val="28"/>
        </w:rPr>
        <w:t xml:space="preserve">- </w:t>
      </w:r>
      <w:proofErr w:type="gramStart"/>
      <w:r w:rsidRPr="00167E91">
        <w:rPr>
          <w:sz w:val="28"/>
          <w:szCs w:val="28"/>
        </w:rPr>
        <w:t>разместить</w:t>
      </w:r>
      <w:proofErr w:type="gramEnd"/>
      <w:r w:rsidRPr="00167E91">
        <w:rPr>
          <w:sz w:val="28"/>
          <w:szCs w:val="28"/>
        </w:rPr>
        <w:t xml:space="preserve"> настоящий приказ на сайте муниципального образования «Муниципальный округ </w:t>
      </w:r>
      <w:proofErr w:type="spellStart"/>
      <w:r w:rsidRPr="00167E91">
        <w:rPr>
          <w:sz w:val="28"/>
          <w:szCs w:val="28"/>
        </w:rPr>
        <w:t>Якшур-Бодьинский</w:t>
      </w:r>
      <w:proofErr w:type="spellEnd"/>
      <w:r w:rsidRPr="00167E91">
        <w:rPr>
          <w:sz w:val="28"/>
          <w:szCs w:val="28"/>
        </w:rPr>
        <w:t xml:space="preserve"> район Удмуртской Республики».</w:t>
      </w:r>
    </w:p>
    <w:p w:rsidR="00B05EA6" w:rsidRPr="00167E91" w:rsidRDefault="00B05EA6" w:rsidP="00B05EA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167E91">
        <w:rPr>
          <w:sz w:val="28"/>
          <w:szCs w:val="28"/>
        </w:rPr>
        <w:t>. Настоящий приказ вступает в силу с момента подписания.</w:t>
      </w:r>
    </w:p>
    <w:p w:rsidR="00B05EA6" w:rsidRPr="00167E91" w:rsidRDefault="00B05EA6" w:rsidP="00B05EA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167E91">
        <w:rPr>
          <w:sz w:val="28"/>
          <w:szCs w:val="28"/>
        </w:rPr>
        <w:t xml:space="preserve">. </w:t>
      </w:r>
      <w:proofErr w:type="gramStart"/>
      <w:r w:rsidRPr="00167E91">
        <w:rPr>
          <w:sz w:val="28"/>
          <w:szCs w:val="28"/>
        </w:rPr>
        <w:t>Контроль за</w:t>
      </w:r>
      <w:proofErr w:type="gramEnd"/>
      <w:r w:rsidRPr="00167E91">
        <w:rPr>
          <w:sz w:val="28"/>
          <w:szCs w:val="28"/>
        </w:rPr>
        <w:t xml:space="preserve"> исполнением настоящего приказа оставляю за собой.</w:t>
      </w:r>
    </w:p>
    <w:p w:rsidR="00B05EA6" w:rsidRPr="00167E91" w:rsidRDefault="00B05EA6" w:rsidP="00B05EA6">
      <w:pPr>
        <w:suppressAutoHyphens/>
        <w:ind w:right="990"/>
        <w:jc w:val="both"/>
        <w:rPr>
          <w:b/>
          <w:sz w:val="28"/>
          <w:szCs w:val="28"/>
          <w:lang w:eastAsia="ar-SA"/>
        </w:rPr>
      </w:pPr>
    </w:p>
    <w:p w:rsidR="00B05EA6" w:rsidRPr="00167E91" w:rsidRDefault="00B05EA6" w:rsidP="00B05EA6">
      <w:pPr>
        <w:suppressAutoHyphens/>
        <w:ind w:right="990"/>
        <w:jc w:val="both"/>
        <w:rPr>
          <w:b/>
          <w:sz w:val="28"/>
          <w:szCs w:val="28"/>
          <w:lang w:eastAsia="ar-SA"/>
        </w:rPr>
      </w:pPr>
    </w:p>
    <w:p w:rsidR="00B05EA6" w:rsidRPr="00167E91" w:rsidRDefault="00B05EA6" w:rsidP="00B05EA6">
      <w:pPr>
        <w:suppressAutoHyphens/>
        <w:ind w:right="990" w:firstLine="709"/>
        <w:jc w:val="both"/>
        <w:rPr>
          <w:b/>
          <w:sz w:val="28"/>
          <w:szCs w:val="28"/>
          <w:lang w:eastAsia="ar-SA"/>
        </w:rPr>
      </w:pPr>
      <w:r w:rsidRPr="00167E91">
        <w:rPr>
          <w:b/>
          <w:sz w:val="28"/>
          <w:szCs w:val="28"/>
          <w:lang w:eastAsia="ar-SA"/>
        </w:rPr>
        <w:t xml:space="preserve">И. о. Начальника  </w:t>
      </w:r>
    </w:p>
    <w:p w:rsidR="00B05EA6" w:rsidRDefault="00B05EA6" w:rsidP="00B05EA6">
      <w:pPr>
        <w:suppressAutoHyphens/>
        <w:ind w:right="-29" w:firstLine="709"/>
        <w:jc w:val="both"/>
        <w:rPr>
          <w:b/>
          <w:sz w:val="28"/>
          <w:szCs w:val="28"/>
          <w:lang w:eastAsia="ar-SA"/>
        </w:rPr>
      </w:pPr>
      <w:r w:rsidRPr="00167E91">
        <w:rPr>
          <w:b/>
          <w:sz w:val="28"/>
          <w:szCs w:val="28"/>
          <w:lang w:eastAsia="ar-SA"/>
        </w:rPr>
        <w:t xml:space="preserve">Управления финансов                                            Л.П. </w:t>
      </w:r>
      <w:proofErr w:type="spellStart"/>
      <w:r w:rsidRPr="00167E91">
        <w:rPr>
          <w:b/>
          <w:sz w:val="28"/>
          <w:szCs w:val="28"/>
          <w:lang w:eastAsia="ar-SA"/>
        </w:rPr>
        <w:t>Шулепова</w:t>
      </w:r>
      <w:proofErr w:type="spellEnd"/>
      <w:r w:rsidRPr="00167E91">
        <w:rPr>
          <w:b/>
          <w:sz w:val="28"/>
          <w:szCs w:val="28"/>
          <w:lang w:eastAsia="ar-SA"/>
        </w:rPr>
        <w:t xml:space="preserve">   </w:t>
      </w:r>
    </w:p>
    <w:p w:rsidR="00B05EA6" w:rsidRDefault="00B05EA6" w:rsidP="00B05EA6">
      <w:pPr>
        <w:suppressAutoHyphens/>
        <w:ind w:right="-29" w:firstLine="709"/>
        <w:jc w:val="both"/>
        <w:rPr>
          <w:b/>
          <w:sz w:val="28"/>
          <w:szCs w:val="28"/>
          <w:lang w:eastAsia="ar-SA"/>
        </w:rPr>
      </w:pPr>
    </w:p>
    <w:p w:rsidR="00B05EA6" w:rsidRDefault="00B05EA6" w:rsidP="00B05EA6">
      <w:pPr>
        <w:suppressAutoHyphens/>
        <w:ind w:right="-29" w:firstLine="709"/>
        <w:jc w:val="both"/>
        <w:rPr>
          <w:sz w:val="20"/>
          <w:szCs w:val="20"/>
          <w:lang w:eastAsia="ar-SA"/>
        </w:rPr>
      </w:pPr>
    </w:p>
    <w:p w:rsidR="00B05EA6" w:rsidRPr="0036579A" w:rsidRDefault="00B05EA6" w:rsidP="00B05EA6">
      <w:pPr>
        <w:suppressAutoHyphens/>
        <w:ind w:right="-29" w:firstLine="709"/>
        <w:jc w:val="both"/>
        <w:rPr>
          <w:sz w:val="20"/>
          <w:szCs w:val="20"/>
          <w:lang w:eastAsia="ar-SA"/>
        </w:rPr>
      </w:pPr>
      <w:r w:rsidRPr="0036579A">
        <w:rPr>
          <w:sz w:val="20"/>
          <w:szCs w:val="20"/>
          <w:lang w:eastAsia="ar-SA"/>
        </w:rPr>
        <w:t>Вахрушева Ирина Леонидовна</w:t>
      </w:r>
    </w:p>
    <w:p w:rsidR="002602E3" w:rsidRDefault="00B05EA6" w:rsidP="00B05EA6">
      <w:pPr>
        <w:suppressAutoHyphens/>
        <w:ind w:right="-29" w:firstLine="709"/>
        <w:jc w:val="both"/>
        <w:rPr>
          <w:sz w:val="22"/>
          <w:szCs w:val="22"/>
        </w:rPr>
      </w:pPr>
      <w:r>
        <w:rPr>
          <w:sz w:val="20"/>
          <w:szCs w:val="20"/>
          <w:lang w:eastAsia="ar-SA"/>
        </w:rPr>
        <w:t>т</w:t>
      </w:r>
      <w:r w:rsidRPr="0036579A">
        <w:rPr>
          <w:sz w:val="20"/>
          <w:szCs w:val="20"/>
          <w:lang w:eastAsia="ar-SA"/>
        </w:rPr>
        <w:t xml:space="preserve">.4-16-56     </w:t>
      </w:r>
    </w:p>
    <w:p w:rsidR="00B05EA6" w:rsidRDefault="00B05EA6" w:rsidP="00B05EA6">
      <w:pPr>
        <w:pStyle w:val="Style6"/>
        <w:widowControl/>
        <w:spacing w:line="240" w:lineRule="auto"/>
        <w:ind w:left="4962"/>
        <w:jc w:val="right"/>
        <w:rPr>
          <w:rStyle w:val="FontStyle21"/>
          <w:b w:val="0"/>
          <w:sz w:val="22"/>
          <w:szCs w:val="22"/>
        </w:rPr>
      </w:pPr>
      <w:r>
        <w:rPr>
          <w:rStyle w:val="FontStyle21"/>
          <w:b w:val="0"/>
          <w:sz w:val="22"/>
          <w:szCs w:val="22"/>
        </w:rPr>
        <w:lastRenderedPageBreak/>
        <w:t>Приложение</w:t>
      </w:r>
    </w:p>
    <w:p w:rsidR="00B05EA6" w:rsidRDefault="00B05EA6" w:rsidP="00B05EA6">
      <w:pPr>
        <w:pStyle w:val="Style6"/>
        <w:widowControl/>
        <w:spacing w:line="240" w:lineRule="auto"/>
        <w:ind w:left="4962"/>
        <w:jc w:val="right"/>
        <w:rPr>
          <w:rStyle w:val="FontStyle21"/>
          <w:b w:val="0"/>
          <w:sz w:val="22"/>
          <w:szCs w:val="22"/>
        </w:rPr>
      </w:pPr>
      <w:proofErr w:type="gramStart"/>
      <w:r w:rsidRPr="008B4EF9">
        <w:rPr>
          <w:rStyle w:val="FontStyle21"/>
          <w:b w:val="0"/>
          <w:sz w:val="22"/>
          <w:szCs w:val="22"/>
        </w:rPr>
        <w:t>Утвержден</w:t>
      </w:r>
      <w:proofErr w:type="gramEnd"/>
      <w:r>
        <w:rPr>
          <w:rStyle w:val="FontStyle21"/>
          <w:b w:val="0"/>
          <w:sz w:val="22"/>
          <w:szCs w:val="22"/>
        </w:rPr>
        <w:t xml:space="preserve"> </w:t>
      </w:r>
      <w:r w:rsidRPr="008B4EF9">
        <w:rPr>
          <w:rStyle w:val="FontStyle21"/>
          <w:b w:val="0"/>
          <w:sz w:val="22"/>
          <w:szCs w:val="22"/>
        </w:rPr>
        <w:t xml:space="preserve">приказом </w:t>
      </w:r>
    </w:p>
    <w:p w:rsidR="00B05EA6" w:rsidRPr="008B4EF9" w:rsidRDefault="00B05EA6" w:rsidP="00B05EA6">
      <w:pPr>
        <w:pStyle w:val="Style6"/>
        <w:widowControl/>
        <w:spacing w:line="240" w:lineRule="auto"/>
        <w:ind w:left="4962"/>
        <w:jc w:val="right"/>
        <w:rPr>
          <w:rStyle w:val="FontStyle21"/>
          <w:b w:val="0"/>
          <w:sz w:val="22"/>
          <w:szCs w:val="22"/>
        </w:rPr>
      </w:pPr>
      <w:r w:rsidRPr="008B4EF9">
        <w:rPr>
          <w:rStyle w:val="FontStyle21"/>
          <w:b w:val="0"/>
          <w:sz w:val="22"/>
          <w:szCs w:val="22"/>
        </w:rPr>
        <w:t xml:space="preserve">Управления финансов </w:t>
      </w:r>
    </w:p>
    <w:p w:rsidR="00B05EA6" w:rsidRDefault="00B05EA6" w:rsidP="00B05EA6">
      <w:pPr>
        <w:pStyle w:val="Style6"/>
        <w:widowControl/>
        <w:tabs>
          <w:tab w:val="left" w:pos="5954"/>
        </w:tabs>
        <w:spacing w:line="240" w:lineRule="auto"/>
        <w:jc w:val="right"/>
        <w:rPr>
          <w:rStyle w:val="FontStyle21"/>
          <w:b w:val="0"/>
          <w:sz w:val="22"/>
          <w:szCs w:val="22"/>
        </w:rPr>
      </w:pPr>
      <w:r w:rsidRPr="008B4EF9">
        <w:rPr>
          <w:rStyle w:val="FontStyle21"/>
          <w:b w:val="0"/>
          <w:sz w:val="22"/>
          <w:szCs w:val="22"/>
        </w:rPr>
        <w:t>муниципального образования</w:t>
      </w:r>
    </w:p>
    <w:p w:rsidR="00B05EA6" w:rsidRDefault="00B05EA6" w:rsidP="00B05EA6">
      <w:pPr>
        <w:pStyle w:val="Style6"/>
        <w:widowControl/>
        <w:tabs>
          <w:tab w:val="left" w:pos="5954"/>
        </w:tabs>
        <w:spacing w:line="240" w:lineRule="auto"/>
        <w:jc w:val="right"/>
        <w:rPr>
          <w:rStyle w:val="FontStyle21"/>
          <w:b w:val="0"/>
          <w:sz w:val="22"/>
          <w:szCs w:val="22"/>
        </w:rPr>
      </w:pPr>
      <w:r w:rsidRPr="008B4EF9">
        <w:rPr>
          <w:rStyle w:val="FontStyle21"/>
          <w:b w:val="0"/>
          <w:sz w:val="22"/>
          <w:szCs w:val="22"/>
        </w:rPr>
        <w:t xml:space="preserve"> «Муниципальный округ </w:t>
      </w:r>
    </w:p>
    <w:p w:rsidR="00B05EA6" w:rsidRDefault="00B05EA6" w:rsidP="00B05EA6">
      <w:pPr>
        <w:pStyle w:val="Style6"/>
        <w:widowControl/>
        <w:tabs>
          <w:tab w:val="left" w:pos="5954"/>
        </w:tabs>
        <w:spacing w:line="240" w:lineRule="auto"/>
        <w:jc w:val="right"/>
        <w:rPr>
          <w:rStyle w:val="FontStyle21"/>
          <w:b w:val="0"/>
          <w:sz w:val="22"/>
          <w:szCs w:val="22"/>
        </w:rPr>
      </w:pPr>
      <w:proofErr w:type="spellStart"/>
      <w:r w:rsidRPr="008B4EF9">
        <w:rPr>
          <w:rStyle w:val="FontStyle21"/>
          <w:b w:val="0"/>
          <w:sz w:val="22"/>
          <w:szCs w:val="22"/>
        </w:rPr>
        <w:t>Якшур-Бодьинский</w:t>
      </w:r>
      <w:proofErr w:type="spellEnd"/>
      <w:r w:rsidRPr="008B4EF9">
        <w:rPr>
          <w:rStyle w:val="FontStyle21"/>
          <w:b w:val="0"/>
          <w:sz w:val="22"/>
          <w:szCs w:val="22"/>
        </w:rPr>
        <w:t xml:space="preserve"> район </w:t>
      </w:r>
    </w:p>
    <w:p w:rsidR="00B05EA6" w:rsidRDefault="00B05EA6" w:rsidP="00B05EA6">
      <w:pPr>
        <w:pStyle w:val="Style6"/>
        <w:widowControl/>
        <w:tabs>
          <w:tab w:val="left" w:pos="5954"/>
        </w:tabs>
        <w:spacing w:line="240" w:lineRule="auto"/>
        <w:jc w:val="right"/>
        <w:rPr>
          <w:rStyle w:val="FontStyle21"/>
          <w:b w:val="0"/>
          <w:sz w:val="22"/>
          <w:szCs w:val="22"/>
        </w:rPr>
      </w:pPr>
      <w:r w:rsidRPr="008B4EF9">
        <w:rPr>
          <w:rStyle w:val="FontStyle21"/>
          <w:b w:val="0"/>
          <w:sz w:val="22"/>
          <w:szCs w:val="22"/>
        </w:rPr>
        <w:t xml:space="preserve">Удмуртской Республики»                                                                                                </w:t>
      </w:r>
    </w:p>
    <w:p w:rsidR="00B05EA6" w:rsidRPr="002E22B5" w:rsidRDefault="00B05EA6" w:rsidP="00B05EA6">
      <w:pPr>
        <w:pStyle w:val="Style6"/>
        <w:widowControl/>
        <w:tabs>
          <w:tab w:val="left" w:pos="5954"/>
        </w:tabs>
        <w:spacing w:line="240" w:lineRule="auto"/>
        <w:jc w:val="right"/>
        <w:rPr>
          <w:rStyle w:val="FontStyle21"/>
          <w:b w:val="0"/>
          <w:sz w:val="26"/>
          <w:szCs w:val="26"/>
        </w:rPr>
      </w:pPr>
      <w:r w:rsidRPr="008B4EF9">
        <w:rPr>
          <w:rStyle w:val="FontStyle21"/>
          <w:b w:val="0"/>
          <w:sz w:val="22"/>
          <w:szCs w:val="22"/>
        </w:rPr>
        <w:t>от «</w:t>
      </w:r>
      <w:r w:rsidR="007D101D">
        <w:rPr>
          <w:rStyle w:val="FontStyle21"/>
          <w:b w:val="0"/>
          <w:sz w:val="22"/>
          <w:szCs w:val="22"/>
        </w:rPr>
        <w:t>19</w:t>
      </w:r>
      <w:r w:rsidRPr="008B4EF9">
        <w:rPr>
          <w:rStyle w:val="FontStyle21"/>
          <w:b w:val="0"/>
          <w:sz w:val="22"/>
          <w:szCs w:val="22"/>
        </w:rPr>
        <w:t xml:space="preserve">» </w:t>
      </w:r>
      <w:r>
        <w:rPr>
          <w:rStyle w:val="FontStyle21"/>
          <w:b w:val="0"/>
          <w:sz w:val="22"/>
          <w:szCs w:val="22"/>
        </w:rPr>
        <w:t xml:space="preserve"> мая</w:t>
      </w:r>
      <w:r w:rsidRPr="008B4EF9">
        <w:rPr>
          <w:rStyle w:val="FontStyle21"/>
          <w:b w:val="0"/>
          <w:sz w:val="22"/>
          <w:szCs w:val="22"/>
        </w:rPr>
        <w:t xml:space="preserve">  20</w:t>
      </w:r>
      <w:r>
        <w:rPr>
          <w:rStyle w:val="FontStyle21"/>
          <w:b w:val="0"/>
          <w:sz w:val="22"/>
          <w:szCs w:val="22"/>
        </w:rPr>
        <w:t>22</w:t>
      </w:r>
      <w:r w:rsidRPr="008B4EF9">
        <w:rPr>
          <w:rStyle w:val="FontStyle21"/>
          <w:b w:val="0"/>
          <w:sz w:val="22"/>
          <w:szCs w:val="22"/>
        </w:rPr>
        <w:t xml:space="preserve"> года №</w:t>
      </w:r>
      <w:r>
        <w:rPr>
          <w:rStyle w:val="FontStyle21"/>
          <w:b w:val="0"/>
          <w:sz w:val="22"/>
          <w:szCs w:val="22"/>
        </w:rPr>
        <w:t xml:space="preserve"> </w:t>
      </w:r>
      <w:r w:rsidR="007D101D">
        <w:rPr>
          <w:rStyle w:val="FontStyle21"/>
          <w:b w:val="0"/>
          <w:sz w:val="22"/>
          <w:szCs w:val="22"/>
        </w:rPr>
        <w:t>23</w:t>
      </w:r>
      <w:bookmarkStart w:id="0" w:name="_GoBack"/>
      <w:bookmarkEnd w:id="0"/>
    </w:p>
    <w:p w:rsidR="00F95981" w:rsidRDefault="00F95981" w:rsidP="00F95981">
      <w:pPr>
        <w:tabs>
          <w:tab w:val="left" w:pos="0"/>
        </w:tabs>
        <w:suppressAutoHyphens/>
        <w:jc w:val="center"/>
        <w:rPr>
          <w:sz w:val="28"/>
          <w:szCs w:val="28"/>
          <w:lang w:eastAsia="ar-SA"/>
        </w:rPr>
      </w:pPr>
    </w:p>
    <w:p w:rsidR="00103CEA" w:rsidRDefault="00103CEA" w:rsidP="000E5624">
      <w:pPr>
        <w:tabs>
          <w:tab w:val="left" w:pos="0"/>
        </w:tabs>
        <w:suppressAutoHyphens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</w:t>
      </w:r>
      <w:r w:rsidR="004D1587" w:rsidRPr="004D1587">
        <w:rPr>
          <w:sz w:val="28"/>
          <w:szCs w:val="28"/>
          <w:lang w:eastAsia="ar-SA"/>
        </w:rPr>
        <w:t>оряд</w:t>
      </w:r>
      <w:r>
        <w:rPr>
          <w:sz w:val="28"/>
          <w:szCs w:val="28"/>
          <w:lang w:eastAsia="ar-SA"/>
        </w:rPr>
        <w:t>о</w:t>
      </w:r>
      <w:r w:rsidR="004D1587" w:rsidRPr="004D1587">
        <w:rPr>
          <w:sz w:val="28"/>
          <w:szCs w:val="28"/>
          <w:lang w:eastAsia="ar-SA"/>
        </w:rPr>
        <w:t>к</w:t>
      </w:r>
    </w:p>
    <w:p w:rsidR="00103CEA" w:rsidRDefault="004D1587" w:rsidP="000E5624">
      <w:pPr>
        <w:tabs>
          <w:tab w:val="left" w:pos="0"/>
        </w:tabs>
        <w:suppressAutoHyphens/>
        <w:jc w:val="center"/>
        <w:rPr>
          <w:sz w:val="28"/>
          <w:szCs w:val="28"/>
          <w:lang w:eastAsia="ar-SA"/>
        </w:rPr>
      </w:pPr>
      <w:r w:rsidRPr="004D1587">
        <w:rPr>
          <w:sz w:val="28"/>
          <w:szCs w:val="28"/>
          <w:lang w:eastAsia="ar-SA"/>
        </w:rPr>
        <w:t xml:space="preserve"> проведения   Управлением финансов Администрации </w:t>
      </w:r>
    </w:p>
    <w:p w:rsidR="00103CEA" w:rsidRDefault="004D1587" w:rsidP="000E5624">
      <w:pPr>
        <w:tabs>
          <w:tab w:val="left" w:pos="0"/>
        </w:tabs>
        <w:suppressAutoHyphens/>
        <w:jc w:val="center"/>
        <w:rPr>
          <w:sz w:val="28"/>
          <w:szCs w:val="28"/>
          <w:lang w:eastAsia="ar-SA"/>
        </w:rPr>
      </w:pPr>
      <w:r w:rsidRPr="004D1587">
        <w:rPr>
          <w:sz w:val="28"/>
          <w:szCs w:val="28"/>
          <w:lang w:eastAsia="ar-SA"/>
        </w:rPr>
        <w:t>муниципального образования «Муниципальный округ</w:t>
      </w:r>
      <w:r w:rsidR="00103CEA">
        <w:rPr>
          <w:sz w:val="28"/>
          <w:szCs w:val="28"/>
          <w:lang w:eastAsia="ar-SA"/>
        </w:rPr>
        <w:t xml:space="preserve"> </w:t>
      </w:r>
      <w:r w:rsidRPr="004D1587">
        <w:rPr>
          <w:sz w:val="28"/>
          <w:szCs w:val="28"/>
          <w:lang w:eastAsia="ar-SA"/>
        </w:rPr>
        <w:t xml:space="preserve"> </w:t>
      </w:r>
    </w:p>
    <w:p w:rsidR="004D1587" w:rsidRDefault="004D1587" w:rsidP="000E5624">
      <w:pPr>
        <w:tabs>
          <w:tab w:val="left" w:pos="0"/>
        </w:tabs>
        <w:suppressAutoHyphens/>
        <w:jc w:val="center"/>
        <w:rPr>
          <w:sz w:val="28"/>
          <w:szCs w:val="28"/>
          <w:lang w:eastAsia="ar-SA"/>
        </w:rPr>
      </w:pPr>
      <w:proofErr w:type="spellStart"/>
      <w:r w:rsidRPr="004D1587">
        <w:rPr>
          <w:sz w:val="28"/>
          <w:szCs w:val="28"/>
          <w:lang w:eastAsia="ar-SA"/>
        </w:rPr>
        <w:t>Якшур-Бодьинский</w:t>
      </w:r>
      <w:proofErr w:type="spellEnd"/>
      <w:r w:rsidRPr="004D1587">
        <w:rPr>
          <w:sz w:val="28"/>
          <w:szCs w:val="28"/>
          <w:lang w:eastAsia="ar-SA"/>
        </w:rPr>
        <w:t xml:space="preserve"> район </w:t>
      </w:r>
      <w:r w:rsidR="00103CEA">
        <w:rPr>
          <w:sz w:val="28"/>
          <w:szCs w:val="28"/>
          <w:lang w:eastAsia="ar-SA"/>
        </w:rPr>
        <w:t xml:space="preserve"> </w:t>
      </w:r>
      <w:r w:rsidRPr="004D1587">
        <w:rPr>
          <w:sz w:val="28"/>
          <w:szCs w:val="28"/>
          <w:lang w:eastAsia="ar-SA"/>
        </w:rPr>
        <w:t xml:space="preserve">Удмуртской Республики» </w:t>
      </w:r>
    </w:p>
    <w:p w:rsidR="000E5624" w:rsidRDefault="004D1587" w:rsidP="000E5624">
      <w:pPr>
        <w:tabs>
          <w:tab w:val="left" w:pos="0"/>
        </w:tabs>
        <w:suppressAutoHyphens/>
        <w:jc w:val="center"/>
        <w:rPr>
          <w:sz w:val="28"/>
          <w:szCs w:val="28"/>
          <w:lang w:eastAsia="ar-SA"/>
        </w:rPr>
      </w:pPr>
      <w:r w:rsidRPr="004D1587">
        <w:rPr>
          <w:sz w:val="28"/>
          <w:szCs w:val="28"/>
          <w:lang w:eastAsia="ar-SA"/>
        </w:rPr>
        <w:t>мониторинга  качества финансового менеджмента</w:t>
      </w:r>
    </w:p>
    <w:p w:rsidR="004D1587" w:rsidRDefault="004D1587" w:rsidP="000E5624">
      <w:pPr>
        <w:tabs>
          <w:tab w:val="left" w:pos="0"/>
        </w:tabs>
        <w:suppressAutoHyphens/>
        <w:jc w:val="center"/>
        <w:rPr>
          <w:sz w:val="28"/>
          <w:szCs w:val="28"/>
          <w:lang w:eastAsia="ar-SA"/>
        </w:rPr>
      </w:pPr>
    </w:p>
    <w:p w:rsidR="004D1587" w:rsidRDefault="004D1587" w:rsidP="004D1587">
      <w:pPr>
        <w:tabs>
          <w:tab w:val="left" w:pos="0"/>
        </w:tabs>
        <w:suppressAutoHyphens/>
        <w:jc w:val="center"/>
        <w:rPr>
          <w:sz w:val="28"/>
          <w:szCs w:val="28"/>
        </w:rPr>
      </w:pPr>
      <w:r w:rsidRPr="004D1587">
        <w:rPr>
          <w:sz w:val="28"/>
          <w:szCs w:val="28"/>
        </w:rPr>
        <w:t>I.</w:t>
      </w:r>
      <w:r>
        <w:rPr>
          <w:sz w:val="28"/>
          <w:szCs w:val="28"/>
        </w:rPr>
        <w:t xml:space="preserve"> Общие положения</w:t>
      </w:r>
    </w:p>
    <w:p w:rsidR="004D1587" w:rsidRDefault="004D1587" w:rsidP="004D1587">
      <w:pPr>
        <w:tabs>
          <w:tab w:val="left" w:pos="0"/>
        </w:tabs>
        <w:suppressAutoHyphens/>
        <w:jc w:val="center"/>
        <w:rPr>
          <w:sz w:val="28"/>
          <w:szCs w:val="28"/>
        </w:rPr>
      </w:pPr>
    </w:p>
    <w:p w:rsidR="004D1587" w:rsidRPr="004D1587" w:rsidRDefault="004D1587" w:rsidP="00103CEA">
      <w:pP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 w:rsidRPr="004D1587">
        <w:rPr>
          <w:sz w:val="28"/>
          <w:szCs w:val="28"/>
        </w:rPr>
        <w:t xml:space="preserve">1. </w:t>
      </w:r>
      <w:proofErr w:type="gramStart"/>
      <w:r w:rsidRPr="004D1587">
        <w:rPr>
          <w:sz w:val="28"/>
          <w:szCs w:val="28"/>
        </w:rPr>
        <w:t>Настоящий Порядок разработан в соответствии с пунктом 6 статьи 160.2-1 Бюджетного кодекса Российской Федерации и определяет правила проведения Управлением финансов Администрации муниципального образования «Муниципальный округ</w:t>
      </w:r>
      <w:r>
        <w:rPr>
          <w:sz w:val="28"/>
          <w:szCs w:val="28"/>
        </w:rPr>
        <w:t xml:space="preserve"> </w:t>
      </w:r>
      <w:r w:rsidRPr="004D1587">
        <w:rPr>
          <w:sz w:val="28"/>
          <w:szCs w:val="28"/>
        </w:rPr>
        <w:t xml:space="preserve"> </w:t>
      </w:r>
      <w:proofErr w:type="spellStart"/>
      <w:r w:rsidRPr="004D1587">
        <w:rPr>
          <w:sz w:val="28"/>
          <w:szCs w:val="28"/>
        </w:rPr>
        <w:t>Якшур-Бодьинский</w:t>
      </w:r>
      <w:proofErr w:type="spellEnd"/>
      <w:r w:rsidRPr="004D1587">
        <w:rPr>
          <w:sz w:val="28"/>
          <w:szCs w:val="28"/>
        </w:rPr>
        <w:t xml:space="preserve"> район Удмуртской Республики»</w:t>
      </w:r>
      <w:r>
        <w:rPr>
          <w:sz w:val="28"/>
          <w:szCs w:val="28"/>
        </w:rPr>
        <w:t xml:space="preserve"> (далее – Управление финансов)</w:t>
      </w:r>
      <w:r w:rsidRPr="004D1587">
        <w:rPr>
          <w:sz w:val="28"/>
          <w:szCs w:val="28"/>
        </w:rPr>
        <w:t xml:space="preserve"> мониторинга качества финансового менеджмента в отношении главных распорядителей средств бюджета муниципального образования «Муниципальный округ  </w:t>
      </w:r>
      <w:proofErr w:type="spellStart"/>
      <w:r w:rsidRPr="004D1587">
        <w:rPr>
          <w:sz w:val="28"/>
          <w:szCs w:val="28"/>
        </w:rPr>
        <w:t>Якшур-Бодьинский</w:t>
      </w:r>
      <w:proofErr w:type="spellEnd"/>
      <w:r w:rsidRPr="004D1587">
        <w:rPr>
          <w:sz w:val="28"/>
          <w:szCs w:val="28"/>
        </w:rPr>
        <w:t xml:space="preserve"> район Удмуртской Республики», главных администраторов доходов бюджета муниципального образования «Муниципальный округ  </w:t>
      </w:r>
      <w:proofErr w:type="spellStart"/>
      <w:r w:rsidRPr="004D1587">
        <w:rPr>
          <w:sz w:val="28"/>
          <w:szCs w:val="28"/>
        </w:rPr>
        <w:t>Якшур-Бодьинский</w:t>
      </w:r>
      <w:proofErr w:type="spellEnd"/>
      <w:proofErr w:type="gramEnd"/>
      <w:r w:rsidRPr="004D1587">
        <w:rPr>
          <w:sz w:val="28"/>
          <w:szCs w:val="28"/>
        </w:rPr>
        <w:t xml:space="preserve"> район Удмуртской Республики», главных администраторов источников финансирования дефицита бюджета муниципального образования «Муниципальный округ  </w:t>
      </w:r>
      <w:proofErr w:type="spellStart"/>
      <w:r w:rsidRPr="004D1587">
        <w:rPr>
          <w:sz w:val="28"/>
          <w:szCs w:val="28"/>
        </w:rPr>
        <w:t>Якшур-Бодьинский</w:t>
      </w:r>
      <w:proofErr w:type="spellEnd"/>
      <w:r w:rsidRPr="004D1587">
        <w:rPr>
          <w:sz w:val="28"/>
          <w:szCs w:val="28"/>
        </w:rPr>
        <w:t xml:space="preserve"> район Удмуртской Республики» (далее - главные администраторы средств бюджета).</w:t>
      </w:r>
      <w:r w:rsidRPr="004D1587">
        <w:rPr>
          <w:sz w:val="28"/>
          <w:szCs w:val="28"/>
        </w:rPr>
        <w:cr/>
      </w:r>
      <w:r w:rsidR="00652B11">
        <w:rPr>
          <w:sz w:val="28"/>
          <w:szCs w:val="28"/>
        </w:rPr>
        <w:t xml:space="preserve">          </w:t>
      </w:r>
      <w:r>
        <w:rPr>
          <w:sz w:val="28"/>
          <w:szCs w:val="28"/>
        </w:rPr>
        <w:t>2</w:t>
      </w:r>
      <w:r w:rsidRPr="004D1587">
        <w:rPr>
          <w:sz w:val="28"/>
          <w:szCs w:val="28"/>
        </w:rPr>
        <w:t>. В настоящем Порядке:</w:t>
      </w:r>
    </w:p>
    <w:p w:rsidR="004D1587" w:rsidRPr="004D1587" w:rsidRDefault="004D1587" w:rsidP="00652B11">
      <w:pP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 w:rsidRPr="004D1587">
        <w:rPr>
          <w:sz w:val="28"/>
          <w:szCs w:val="28"/>
        </w:rPr>
        <w:t>под финансовым менеджментом понимается организация и исполнение главным администратором средств бюджета бюджетных процедур в целях исполнения бюджетных полномочий;</w:t>
      </w:r>
    </w:p>
    <w:p w:rsidR="004D1587" w:rsidRPr="004D1587" w:rsidRDefault="004D1587" w:rsidP="00652B11">
      <w:pP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 w:rsidRPr="004D1587">
        <w:rPr>
          <w:sz w:val="28"/>
          <w:szCs w:val="28"/>
        </w:rPr>
        <w:t>под бюджетными процедурами понимаются процедуры, результат выполнения которых влияет на значения показателей качества финансового менеджмента, в том числе процедуры по составлению и представлению сведений, необходимых для составления проекта бюджета, а также по исполнению бюджета, ведению бюджетного учета и составлению бюджетной отчетности;</w:t>
      </w:r>
    </w:p>
    <w:p w:rsidR="004D1587" w:rsidRPr="004D1587" w:rsidRDefault="004D1587" w:rsidP="00652B11">
      <w:pP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proofErr w:type="gramStart"/>
      <w:r w:rsidRPr="004D1587">
        <w:rPr>
          <w:sz w:val="28"/>
          <w:szCs w:val="28"/>
        </w:rPr>
        <w:t xml:space="preserve">под операцией (действием) по выполнению бюджетной процедуры понимается одна из совокупности операций (действий) по формированию документов, необходимых для выполнения бюджетной процедуры, и (или) по организации (обеспечению выполнения), выполнению бюджетной процедуры, в том числе контрольное действие, последовательное выполнение которых в соответствии с требованиями правовых актов, регулирующих бюджетные правоотношения, и ведомственных (внутренних) </w:t>
      </w:r>
      <w:r w:rsidRPr="004D1587">
        <w:rPr>
          <w:sz w:val="28"/>
          <w:szCs w:val="28"/>
        </w:rPr>
        <w:lastRenderedPageBreak/>
        <w:t>актов главного администратора средств бюджета позволяет достичь результат выполнения бюджетной</w:t>
      </w:r>
      <w:proofErr w:type="gramEnd"/>
      <w:r w:rsidRPr="004D1587">
        <w:rPr>
          <w:sz w:val="28"/>
          <w:szCs w:val="28"/>
        </w:rPr>
        <w:t xml:space="preserve"> процедуры;</w:t>
      </w:r>
    </w:p>
    <w:p w:rsidR="004D1587" w:rsidRPr="004D1587" w:rsidRDefault="004D1587" w:rsidP="004D1587">
      <w:pP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 w:rsidRPr="004D1587">
        <w:rPr>
          <w:sz w:val="28"/>
          <w:szCs w:val="28"/>
        </w:rPr>
        <w:t>под значением показателя качества финансового менеджмента понимается величина, характеризующая результат выполнения бюджетных процедур и (или) операций (действий) по выполнению бюджетных процедур;</w:t>
      </w:r>
    </w:p>
    <w:p w:rsidR="004D1587" w:rsidRPr="004D1587" w:rsidRDefault="004D1587" w:rsidP="004D1587">
      <w:pP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proofErr w:type="gramStart"/>
      <w:r w:rsidRPr="004D1587">
        <w:rPr>
          <w:sz w:val="28"/>
          <w:szCs w:val="28"/>
        </w:rPr>
        <w:t xml:space="preserve">под мониторингом качества финансового менеджмента понимается проводимый </w:t>
      </w:r>
      <w:r>
        <w:rPr>
          <w:sz w:val="28"/>
          <w:szCs w:val="28"/>
        </w:rPr>
        <w:t>Управлением финансов</w:t>
      </w:r>
      <w:r w:rsidRPr="004D1587">
        <w:rPr>
          <w:sz w:val="28"/>
          <w:szCs w:val="28"/>
        </w:rPr>
        <w:t xml:space="preserve"> анализ и оценка исполнения главными администраторами средств бюджета бюджетных полномочий, в том числе результатов выполнения бюджетных процедур и (или) операций (действий) по выполнению бюджетных процедур, а также осуществления закупок товаров, работ и услуг для обеспечения нужд муниципального образования «Муниципальный округ </w:t>
      </w:r>
      <w:proofErr w:type="spellStart"/>
      <w:r w:rsidRPr="004D1587">
        <w:rPr>
          <w:sz w:val="28"/>
          <w:szCs w:val="28"/>
        </w:rPr>
        <w:t>Якшур-Бодьинский</w:t>
      </w:r>
      <w:proofErr w:type="spellEnd"/>
      <w:r w:rsidRPr="004D1587">
        <w:rPr>
          <w:sz w:val="28"/>
          <w:szCs w:val="28"/>
        </w:rPr>
        <w:t xml:space="preserve"> район Удмуртской Республики»;</w:t>
      </w:r>
      <w:proofErr w:type="gramEnd"/>
    </w:p>
    <w:p w:rsidR="004D1587" w:rsidRPr="004D1587" w:rsidRDefault="004D1587" w:rsidP="004D1587">
      <w:pP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 w:rsidRPr="004D1587">
        <w:rPr>
          <w:sz w:val="28"/>
          <w:szCs w:val="28"/>
        </w:rPr>
        <w:t>под бюджетным риском понимается возможное событие, негативно влияющее на результат выполнения бюджетной процедуры, в том числе на операцию (действие) по выполнению бюджетной процедуры, а также на качество финансового менеджмента главного администратора средств бюджета.</w:t>
      </w:r>
    </w:p>
    <w:p w:rsidR="004D1587" w:rsidRPr="004D1587" w:rsidRDefault="004D1587" w:rsidP="004D1587">
      <w:pP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 w:rsidRPr="004D1587">
        <w:rPr>
          <w:sz w:val="28"/>
          <w:szCs w:val="28"/>
        </w:rPr>
        <w:t>3. Мониторинг качества финансового менеджмента в отношении главных администраторов средств бюджета (далее - мониторинг качества финансового менеджмента) проводится в целях:</w:t>
      </w:r>
    </w:p>
    <w:p w:rsidR="004D1587" w:rsidRPr="004D1587" w:rsidRDefault="004D1587" w:rsidP="004D1587">
      <w:pP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 w:rsidRPr="004D1587">
        <w:rPr>
          <w:sz w:val="28"/>
          <w:szCs w:val="28"/>
        </w:rPr>
        <w:t xml:space="preserve">определения </w:t>
      </w:r>
      <w:proofErr w:type="gramStart"/>
      <w:r w:rsidRPr="004D1587">
        <w:rPr>
          <w:sz w:val="28"/>
          <w:szCs w:val="28"/>
        </w:rPr>
        <w:t>уровня качества финансового менеджмента главных администраторов средств бюджета</w:t>
      </w:r>
      <w:proofErr w:type="gramEnd"/>
      <w:r w:rsidRPr="004D1587">
        <w:rPr>
          <w:sz w:val="28"/>
          <w:szCs w:val="28"/>
        </w:rPr>
        <w:t>;</w:t>
      </w:r>
    </w:p>
    <w:p w:rsidR="004D1587" w:rsidRDefault="004D1587" w:rsidP="004D1587">
      <w:pP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 w:rsidRPr="004D1587">
        <w:rPr>
          <w:sz w:val="28"/>
          <w:szCs w:val="28"/>
        </w:rPr>
        <w:t>предупреждения, выявления и пресечения бюджетных нарушений, определенных статьей 306.1 Бюджетного кодекса Российской Федерации;</w:t>
      </w:r>
    </w:p>
    <w:p w:rsidR="004D1587" w:rsidRPr="004D1587" w:rsidRDefault="004D1587" w:rsidP="004D1587">
      <w:pP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 w:rsidRPr="004D1587">
        <w:rPr>
          <w:sz w:val="28"/>
          <w:szCs w:val="28"/>
        </w:rPr>
        <w:t>выявления и минимизации бюджетных рисков;</w:t>
      </w:r>
    </w:p>
    <w:p w:rsidR="004D1587" w:rsidRPr="004D1587" w:rsidRDefault="004D1587" w:rsidP="004D1587">
      <w:pP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 w:rsidRPr="004D1587">
        <w:rPr>
          <w:sz w:val="28"/>
          <w:szCs w:val="28"/>
        </w:rPr>
        <w:t>подготовки и реализации главными администраторами средств бюджета мер, направленных на минимизацию (устранение) бюджетных рисков, повышение качества финансового менеджмента.</w:t>
      </w:r>
    </w:p>
    <w:p w:rsidR="004D1587" w:rsidRPr="004D1587" w:rsidRDefault="004D1587" w:rsidP="004D1587">
      <w:pP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 w:rsidRPr="004D1587">
        <w:rPr>
          <w:sz w:val="28"/>
          <w:szCs w:val="28"/>
        </w:rPr>
        <w:t>4. Оценка качества финансового менеджмента характеризует следующие аспекты финансового менеджмента, осуществляемого главными администраторами средств бюджета:</w:t>
      </w:r>
    </w:p>
    <w:p w:rsidR="004D1587" w:rsidRPr="004D1587" w:rsidRDefault="004D1587" w:rsidP="004D1587">
      <w:pP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 w:rsidRPr="004D1587">
        <w:rPr>
          <w:sz w:val="28"/>
          <w:szCs w:val="28"/>
        </w:rPr>
        <w:t>1) качество бюджетного планирования;</w:t>
      </w:r>
    </w:p>
    <w:p w:rsidR="004D1587" w:rsidRPr="004D1587" w:rsidRDefault="004D1587" w:rsidP="004D1587">
      <w:pP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 w:rsidRPr="004D1587">
        <w:rPr>
          <w:sz w:val="28"/>
          <w:szCs w:val="28"/>
        </w:rPr>
        <w:t>2) качество исполнения бюджета;</w:t>
      </w:r>
    </w:p>
    <w:p w:rsidR="004D1587" w:rsidRPr="004D1587" w:rsidRDefault="004D1587" w:rsidP="004D1587">
      <w:pP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 w:rsidRPr="004D1587">
        <w:rPr>
          <w:sz w:val="28"/>
          <w:szCs w:val="28"/>
        </w:rPr>
        <w:t>3) качество ведения бюджетного (бухгалтерского) учета и составления бюджетной (бухгалтерской) отчетности;</w:t>
      </w:r>
    </w:p>
    <w:p w:rsidR="004D1587" w:rsidRPr="004D1587" w:rsidRDefault="004D1587" w:rsidP="004D1587">
      <w:pP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 w:rsidRPr="004D1587">
        <w:rPr>
          <w:sz w:val="28"/>
          <w:szCs w:val="28"/>
        </w:rPr>
        <w:t>4) качество организации и осуществления финансового контроля;</w:t>
      </w:r>
    </w:p>
    <w:p w:rsidR="004D1587" w:rsidRPr="004D1587" w:rsidRDefault="004D1587" w:rsidP="004D1587">
      <w:pP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 w:rsidRPr="004D1587">
        <w:rPr>
          <w:sz w:val="28"/>
          <w:szCs w:val="28"/>
        </w:rPr>
        <w:t>5) качество оказания государственных услуг;</w:t>
      </w:r>
    </w:p>
    <w:p w:rsidR="004D1587" w:rsidRPr="004D1587" w:rsidRDefault="004D1587" w:rsidP="004D1587">
      <w:pP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 w:rsidRPr="004D1587">
        <w:rPr>
          <w:sz w:val="28"/>
          <w:szCs w:val="28"/>
        </w:rPr>
        <w:t>6) обеспечение публичности и открытости информации о деятельности главного администратора средств бюджета в сфере управления государственными финансами, а также открытости информации о деятельности государственных учреждений.</w:t>
      </w:r>
    </w:p>
    <w:p w:rsidR="004D1587" w:rsidRPr="004D1587" w:rsidRDefault="004D1587" w:rsidP="004D1587">
      <w:pP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 w:rsidRPr="004D1587">
        <w:rPr>
          <w:sz w:val="28"/>
          <w:szCs w:val="28"/>
        </w:rPr>
        <w:t>5. Мониторинг качества финансового менеджмента состоит из годового мониторинга качества финансового менеджмента (далее - годовой мониторинг) и оперативного мониторинга качества финансового менеджмента (далее - оперативный мониторинг).</w:t>
      </w:r>
    </w:p>
    <w:p w:rsidR="004D1587" w:rsidRPr="004D1587" w:rsidRDefault="004D1587" w:rsidP="004D1587">
      <w:pP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 w:rsidRPr="004D1587">
        <w:rPr>
          <w:sz w:val="28"/>
          <w:szCs w:val="28"/>
        </w:rPr>
        <w:lastRenderedPageBreak/>
        <w:t xml:space="preserve">6. Годовой мониторинг проводится ежегодно по состоянию на 1 января года, следующего за </w:t>
      </w:r>
      <w:proofErr w:type="gramStart"/>
      <w:r w:rsidRPr="004D1587">
        <w:rPr>
          <w:sz w:val="28"/>
          <w:szCs w:val="28"/>
        </w:rPr>
        <w:t>отчетным</w:t>
      </w:r>
      <w:proofErr w:type="gramEnd"/>
      <w:r w:rsidRPr="004D1587">
        <w:rPr>
          <w:sz w:val="28"/>
          <w:szCs w:val="28"/>
        </w:rPr>
        <w:t>, в срок до 15 июня года, следующего за отчетным.</w:t>
      </w:r>
    </w:p>
    <w:p w:rsidR="004D1587" w:rsidRPr="004D1587" w:rsidRDefault="004D1587" w:rsidP="004D1587">
      <w:pP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 w:rsidRPr="004D1587">
        <w:rPr>
          <w:sz w:val="28"/>
          <w:szCs w:val="28"/>
        </w:rPr>
        <w:t xml:space="preserve">7. Оперативный мониторинг проводится по состоянию на 1 апреля, 1 июля, 1 октября текущего финансового года в срок до </w:t>
      </w:r>
      <w:r w:rsidR="00882579">
        <w:rPr>
          <w:sz w:val="28"/>
          <w:szCs w:val="28"/>
        </w:rPr>
        <w:t>30</w:t>
      </w:r>
      <w:r w:rsidRPr="004D1587">
        <w:rPr>
          <w:sz w:val="28"/>
          <w:szCs w:val="28"/>
        </w:rPr>
        <w:t xml:space="preserve"> числа второго месяца, следующего за отчетным кварталом.</w:t>
      </w:r>
    </w:p>
    <w:p w:rsidR="004D1587" w:rsidRDefault="004D1587" w:rsidP="004D1587">
      <w:pP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 w:rsidRPr="004D1587">
        <w:rPr>
          <w:sz w:val="28"/>
          <w:szCs w:val="28"/>
        </w:rPr>
        <w:t xml:space="preserve">8. По результатам проведения мониторинга качества финансового менеджмента </w:t>
      </w:r>
      <w:r>
        <w:rPr>
          <w:sz w:val="28"/>
          <w:szCs w:val="28"/>
        </w:rPr>
        <w:t>Управлением финансов</w:t>
      </w:r>
      <w:r w:rsidRPr="004D1587">
        <w:rPr>
          <w:sz w:val="28"/>
          <w:szCs w:val="28"/>
        </w:rPr>
        <w:t xml:space="preserve"> формирует отчет о результатах мониторинга качества финансового менеджмента.</w:t>
      </w:r>
    </w:p>
    <w:p w:rsidR="004D1587" w:rsidRDefault="004D1587" w:rsidP="004D1587">
      <w:pP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</w:p>
    <w:p w:rsidR="004D1587" w:rsidRPr="004D1587" w:rsidRDefault="004D1587" w:rsidP="004D1587">
      <w:pPr>
        <w:tabs>
          <w:tab w:val="left" w:pos="0"/>
        </w:tabs>
        <w:suppressAutoHyphens/>
        <w:ind w:firstLine="709"/>
        <w:jc w:val="center"/>
        <w:rPr>
          <w:sz w:val="28"/>
          <w:szCs w:val="28"/>
        </w:rPr>
      </w:pPr>
      <w:r w:rsidRPr="004D1587">
        <w:rPr>
          <w:sz w:val="28"/>
          <w:szCs w:val="28"/>
        </w:rPr>
        <w:t>II. Правила расчета и анализа значений показателей качества</w:t>
      </w:r>
    </w:p>
    <w:p w:rsidR="004D1587" w:rsidRPr="004D1587" w:rsidRDefault="004D1587" w:rsidP="004D1587">
      <w:pPr>
        <w:tabs>
          <w:tab w:val="left" w:pos="0"/>
        </w:tabs>
        <w:suppressAutoHyphens/>
        <w:ind w:firstLine="709"/>
        <w:jc w:val="center"/>
        <w:rPr>
          <w:sz w:val="28"/>
          <w:szCs w:val="28"/>
        </w:rPr>
      </w:pPr>
      <w:r w:rsidRPr="004D1587">
        <w:rPr>
          <w:sz w:val="28"/>
          <w:szCs w:val="28"/>
        </w:rPr>
        <w:t>финансового менеджмента, формирования и представления</w:t>
      </w:r>
    </w:p>
    <w:p w:rsidR="004D1587" w:rsidRPr="004D1587" w:rsidRDefault="004D1587" w:rsidP="004D1587">
      <w:pPr>
        <w:tabs>
          <w:tab w:val="left" w:pos="0"/>
        </w:tabs>
        <w:suppressAutoHyphens/>
        <w:ind w:firstLine="709"/>
        <w:jc w:val="center"/>
        <w:rPr>
          <w:sz w:val="28"/>
          <w:szCs w:val="28"/>
        </w:rPr>
      </w:pPr>
      <w:r w:rsidRPr="004D1587">
        <w:rPr>
          <w:sz w:val="28"/>
          <w:szCs w:val="28"/>
        </w:rPr>
        <w:t>информации, необходимой для проведения мониторинга</w:t>
      </w:r>
    </w:p>
    <w:p w:rsidR="004D1587" w:rsidRPr="004D1587" w:rsidRDefault="004D1587" w:rsidP="004D1587">
      <w:pPr>
        <w:tabs>
          <w:tab w:val="left" w:pos="0"/>
        </w:tabs>
        <w:suppressAutoHyphens/>
        <w:ind w:firstLine="709"/>
        <w:jc w:val="center"/>
        <w:rPr>
          <w:sz w:val="28"/>
          <w:szCs w:val="28"/>
        </w:rPr>
      </w:pPr>
      <w:r w:rsidRPr="004D1587">
        <w:rPr>
          <w:sz w:val="28"/>
          <w:szCs w:val="28"/>
        </w:rPr>
        <w:t>качества финансового менеджмента</w:t>
      </w:r>
    </w:p>
    <w:p w:rsidR="004D1587" w:rsidRPr="004D1587" w:rsidRDefault="004D1587" w:rsidP="004D1587">
      <w:pP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</w:p>
    <w:p w:rsidR="004D1587" w:rsidRPr="004D1587" w:rsidRDefault="004D1587" w:rsidP="004D1587">
      <w:pP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 w:rsidRPr="004D1587">
        <w:rPr>
          <w:sz w:val="28"/>
          <w:szCs w:val="28"/>
        </w:rPr>
        <w:t xml:space="preserve">9. </w:t>
      </w:r>
      <w:r>
        <w:rPr>
          <w:sz w:val="28"/>
          <w:szCs w:val="28"/>
        </w:rPr>
        <w:t>Управление финансов</w:t>
      </w:r>
      <w:r w:rsidRPr="004D1587">
        <w:rPr>
          <w:sz w:val="28"/>
          <w:szCs w:val="28"/>
        </w:rPr>
        <w:t xml:space="preserve"> рассчитывает по каждому главному администратору средств бюджета итоговую оценку качества финансового менеджмента по показателям качества финансового менеджмента, осуществляемого главными администраторами средств бюджета (далее показатели качества финансового менеджмента) в соответствии с приложениями 1 и 3 к настоящему Порядку.</w:t>
      </w:r>
    </w:p>
    <w:p w:rsidR="004D1587" w:rsidRPr="004D1587" w:rsidRDefault="004D1587" w:rsidP="004D1587">
      <w:pP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 w:rsidRPr="004D1587">
        <w:rPr>
          <w:sz w:val="28"/>
          <w:szCs w:val="28"/>
        </w:rPr>
        <w:t>Источники данных для проведения годового мониторинга приведены в приложении 2 к настоящему Порядку.</w:t>
      </w:r>
    </w:p>
    <w:p w:rsidR="004D1587" w:rsidRPr="004D1587" w:rsidRDefault="004D1587" w:rsidP="004D1587">
      <w:pP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 w:rsidRPr="004D1587">
        <w:rPr>
          <w:sz w:val="28"/>
          <w:szCs w:val="28"/>
        </w:rPr>
        <w:t>Источники данных для проведения оперативного мониторинга приведены в приложении 4 к настоящему Порядку.</w:t>
      </w:r>
    </w:p>
    <w:p w:rsidR="00DD5EBB" w:rsidRPr="00DD5EBB" w:rsidRDefault="004D1587" w:rsidP="00DD5EBB">
      <w:pP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 w:rsidRPr="004D1587">
        <w:rPr>
          <w:sz w:val="28"/>
          <w:szCs w:val="28"/>
        </w:rPr>
        <w:t xml:space="preserve">10. </w:t>
      </w:r>
      <w:proofErr w:type="gramStart"/>
      <w:r w:rsidRPr="004D1587">
        <w:rPr>
          <w:sz w:val="28"/>
          <w:szCs w:val="28"/>
        </w:rPr>
        <w:t xml:space="preserve">Годовой мониторинг осуществляется на основании </w:t>
      </w:r>
      <w:r w:rsidR="00DD5EBB">
        <w:rPr>
          <w:sz w:val="28"/>
          <w:szCs w:val="28"/>
        </w:rPr>
        <w:t xml:space="preserve">решения Совета депутатов </w:t>
      </w:r>
      <w:r w:rsidRPr="004D1587">
        <w:rPr>
          <w:sz w:val="28"/>
          <w:szCs w:val="28"/>
        </w:rPr>
        <w:t xml:space="preserve"> </w:t>
      </w:r>
      <w:r w:rsidR="00DD5EBB" w:rsidRPr="00DD5EBB">
        <w:rPr>
          <w:sz w:val="28"/>
          <w:szCs w:val="28"/>
        </w:rPr>
        <w:t xml:space="preserve">муниципального образования «Муниципальный округ </w:t>
      </w:r>
      <w:proofErr w:type="spellStart"/>
      <w:r w:rsidR="00DD5EBB" w:rsidRPr="00DD5EBB">
        <w:rPr>
          <w:sz w:val="28"/>
          <w:szCs w:val="28"/>
        </w:rPr>
        <w:t>Якшур-Бодьинский</w:t>
      </w:r>
      <w:proofErr w:type="spellEnd"/>
      <w:r w:rsidR="00DD5EBB" w:rsidRPr="00DD5EBB">
        <w:rPr>
          <w:sz w:val="28"/>
          <w:szCs w:val="28"/>
        </w:rPr>
        <w:t xml:space="preserve"> район Удмуртской Республики»</w:t>
      </w:r>
      <w:r w:rsidR="00DD5EBB">
        <w:rPr>
          <w:sz w:val="28"/>
          <w:szCs w:val="28"/>
        </w:rPr>
        <w:t xml:space="preserve"> </w:t>
      </w:r>
      <w:r w:rsidRPr="004D1587">
        <w:rPr>
          <w:sz w:val="28"/>
          <w:szCs w:val="28"/>
        </w:rPr>
        <w:t xml:space="preserve">о бюджете </w:t>
      </w:r>
      <w:r w:rsidR="00DD5EBB" w:rsidRPr="004D1587">
        <w:rPr>
          <w:sz w:val="28"/>
          <w:szCs w:val="28"/>
        </w:rPr>
        <w:t xml:space="preserve">муниципального образования «Муниципальный округ </w:t>
      </w:r>
      <w:proofErr w:type="spellStart"/>
      <w:r w:rsidR="00DD5EBB" w:rsidRPr="004D1587">
        <w:rPr>
          <w:sz w:val="28"/>
          <w:szCs w:val="28"/>
        </w:rPr>
        <w:t>Якшур-Бодьинский</w:t>
      </w:r>
      <w:proofErr w:type="spellEnd"/>
      <w:r w:rsidR="00DD5EBB" w:rsidRPr="004D1587">
        <w:rPr>
          <w:sz w:val="28"/>
          <w:szCs w:val="28"/>
        </w:rPr>
        <w:t xml:space="preserve"> район Удмуртской Республики»</w:t>
      </w:r>
      <w:r w:rsidRPr="004D1587">
        <w:rPr>
          <w:sz w:val="28"/>
          <w:szCs w:val="28"/>
        </w:rPr>
        <w:t xml:space="preserve">, сводной бюджетной росписи, годовой бюджетной (бухгалтерской) отчетности главных администраторов средств бюджета, отчетов главных администраторов средств бюджета по контрольно-ревизионной работе, общедоступных (размещенных на официальных сайтах в информационно-телекоммуникационной сети </w:t>
      </w:r>
      <w:r w:rsidR="00DD5EBB">
        <w:rPr>
          <w:sz w:val="28"/>
          <w:szCs w:val="28"/>
        </w:rPr>
        <w:t>«</w:t>
      </w:r>
      <w:r w:rsidRPr="004D1587">
        <w:rPr>
          <w:sz w:val="28"/>
          <w:szCs w:val="28"/>
        </w:rPr>
        <w:t>Интернет</w:t>
      </w:r>
      <w:r w:rsidR="00DD5EBB">
        <w:rPr>
          <w:sz w:val="28"/>
          <w:szCs w:val="28"/>
        </w:rPr>
        <w:t>»</w:t>
      </w:r>
      <w:r w:rsidRPr="004D1587">
        <w:rPr>
          <w:sz w:val="28"/>
          <w:szCs w:val="28"/>
        </w:rPr>
        <w:t>) сведений, а также сведений, содержащихся в</w:t>
      </w:r>
      <w:proofErr w:type="gramEnd"/>
      <w:r w:rsidRPr="004D1587">
        <w:rPr>
          <w:sz w:val="28"/>
          <w:szCs w:val="28"/>
        </w:rPr>
        <w:t xml:space="preserve"> </w:t>
      </w:r>
      <w:r w:rsidR="00DD5EBB" w:rsidRPr="00DD5EBB">
        <w:rPr>
          <w:sz w:val="28"/>
          <w:szCs w:val="28"/>
        </w:rPr>
        <w:t xml:space="preserve">информационных </w:t>
      </w:r>
      <w:proofErr w:type="gramStart"/>
      <w:r w:rsidR="00DD5EBB" w:rsidRPr="00DD5EBB">
        <w:rPr>
          <w:sz w:val="28"/>
          <w:szCs w:val="28"/>
        </w:rPr>
        <w:t>системах</w:t>
      </w:r>
      <w:proofErr w:type="gramEnd"/>
      <w:r w:rsidR="00DD5EBB" w:rsidRPr="00DD5EBB">
        <w:rPr>
          <w:sz w:val="28"/>
          <w:szCs w:val="28"/>
        </w:rPr>
        <w:t xml:space="preserve"> </w:t>
      </w:r>
      <w:r w:rsidR="00DD5EBB">
        <w:rPr>
          <w:sz w:val="28"/>
          <w:szCs w:val="28"/>
        </w:rPr>
        <w:t>Управления финансов</w:t>
      </w:r>
      <w:r w:rsidR="00882579">
        <w:rPr>
          <w:sz w:val="28"/>
          <w:szCs w:val="28"/>
        </w:rPr>
        <w:t xml:space="preserve"> и Министерства финансов Удмуртской Республики</w:t>
      </w:r>
      <w:r w:rsidR="00DD5EBB" w:rsidRPr="00DD5EBB">
        <w:rPr>
          <w:sz w:val="28"/>
          <w:szCs w:val="28"/>
        </w:rPr>
        <w:t xml:space="preserve">, и необходимой для расчета показателей качества финансового менеджмента информации, представляемой в </w:t>
      </w:r>
      <w:r w:rsidR="00DD5EBB">
        <w:rPr>
          <w:sz w:val="28"/>
          <w:szCs w:val="28"/>
        </w:rPr>
        <w:t>Управление финансов</w:t>
      </w:r>
      <w:r w:rsidR="00DD5EBB" w:rsidRPr="00DD5EBB">
        <w:rPr>
          <w:sz w:val="28"/>
          <w:szCs w:val="28"/>
        </w:rPr>
        <w:t xml:space="preserve"> главными администраторами средств бюджета в соответствии с настоящим Порядком.</w:t>
      </w:r>
    </w:p>
    <w:p w:rsidR="00DD5EBB" w:rsidRPr="00DD5EBB" w:rsidRDefault="00DD5EBB" w:rsidP="00DD5EBB">
      <w:pP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 w:rsidRPr="00DD5EBB">
        <w:rPr>
          <w:sz w:val="28"/>
          <w:szCs w:val="28"/>
        </w:rPr>
        <w:t xml:space="preserve">11. Главные администраторы средств бюджета представляют в </w:t>
      </w:r>
      <w:r>
        <w:rPr>
          <w:sz w:val="28"/>
          <w:szCs w:val="28"/>
        </w:rPr>
        <w:t>Управление финансов</w:t>
      </w:r>
      <w:r w:rsidRPr="00DD5EBB">
        <w:rPr>
          <w:sz w:val="28"/>
          <w:szCs w:val="28"/>
        </w:rPr>
        <w:t xml:space="preserve"> информацию для проведения годового мониторинга в срок до 1 мая года, следующего </w:t>
      </w:r>
      <w:proofErr w:type="gramStart"/>
      <w:r w:rsidRPr="00DD5EBB">
        <w:rPr>
          <w:sz w:val="28"/>
          <w:szCs w:val="28"/>
        </w:rPr>
        <w:t>за</w:t>
      </w:r>
      <w:proofErr w:type="gramEnd"/>
      <w:r w:rsidRPr="00DD5EBB">
        <w:rPr>
          <w:sz w:val="28"/>
          <w:szCs w:val="28"/>
        </w:rPr>
        <w:t xml:space="preserve"> отчетным, по форме в соответствии с приложением 5 к настоящему Порядку, с представлением подтверждающих документов.</w:t>
      </w:r>
    </w:p>
    <w:p w:rsidR="00DD5EBB" w:rsidRPr="00DD5EBB" w:rsidRDefault="00DD5EBB" w:rsidP="00DD5EBB">
      <w:pP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 w:rsidRPr="00DD5EBB">
        <w:rPr>
          <w:sz w:val="28"/>
          <w:szCs w:val="28"/>
        </w:rPr>
        <w:t xml:space="preserve">12. </w:t>
      </w:r>
      <w:r>
        <w:rPr>
          <w:sz w:val="28"/>
          <w:szCs w:val="28"/>
        </w:rPr>
        <w:t>Управление финансов</w:t>
      </w:r>
      <w:r w:rsidRPr="00DD5EBB">
        <w:rPr>
          <w:sz w:val="28"/>
          <w:szCs w:val="28"/>
        </w:rPr>
        <w:t xml:space="preserve"> вправе проводить проверку информации, представляемой главными администраторами средств бюджета, на предмет полноты и достоверности.</w:t>
      </w:r>
    </w:p>
    <w:p w:rsidR="00DD5EBB" w:rsidRPr="00DD5EBB" w:rsidRDefault="00DD5EBB" w:rsidP="00DD5EBB">
      <w:pP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 w:rsidRPr="00DD5EBB">
        <w:rPr>
          <w:sz w:val="28"/>
          <w:szCs w:val="28"/>
        </w:rPr>
        <w:lastRenderedPageBreak/>
        <w:t xml:space="preserve">13. В случае непредставления или представления не в полном объеме главными администраторами средств бюджета подтверждающих документов или представления недостоверной информации по соответствующему показателю качества финансового менеджмента его значение принимается </w:t>
      </w:r>
      <w:proofErr w:type="gramStart"/>
      <w:r w:rsidRPr="00DD5EBB">
        <w:rPr>
          <w:sz w:val="28"/>
          <w:szCs w:val="28"/>
        </w:rPr>
        <w:t>равным</w:t>
      </w:r>
      <w:proofErr w:type="gramEnd"/>
      <w:r w:rsidRPr="00DD5EBB">
        <w:rPr>
          <w:sz w:val="28"/>
          <w:szCs w:val="28"/>
        </w:rPr>
        <w:t xml:space="preserve"> нулю.</w:t>
      </w:r>
    </w:p>
    <w:p w:rsidR="0027290A" w:rsidRDefault="00DD5EBB" w:rsidP="00DD5EBB">
      <w:pP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 w:rsidRPr="00DD5EBB">
        <w:rPr>
          <w:sz w:val="28"/>
          <w:szCs w:val="28"/>
        </w:rPr>
        <w:t xml:space="preserve">14. Оперативный мониторинг проводится на основании документов и информации (данных), имеющихся в распоряжении </w:t>
      </w:r>
      <w:r>
        <w:rPr>
          <w:sz w:val="28"/>
          <w:szCs w:val="28"/>
        </w:rPr>
        <w:t>Управления финансов</w:t>
      </w:r>
      <w:r w:rsidRPr="00DD5EBB">
        <w:rPr>
          <w:sz w:val="28"/>
          <w:szCs w:val="28"/>
        </w:rPr>
        <w:t>.</w:t>
      </w:r>
    </w:p>
    <w:p w:rsidR="00DD5EBB" w:rsidRDefault="00DD5EBB" w:rsidP="00DD5EBB">
      <w:pP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D5EBB" w:rsidRPr="00DD5EBB" w:rsidRDefault="00DD5EBB" w:rsidP="00DD5EBB">
      <w:pPr>
        <w:tabs>
          <w:tab w:val="left" w:pos="0"/>
        </w:tabs>
        <w:suppressAutoHyphens/>
        <w:ind w:firstLine="709"/>
        <w:jc w:val="center"/>
        <w:rPr>
          <w:sz w:val="28"/>
          <w:szCs w:val="28"/>
        </w:rPr>
      </w:pPr>
      <w:r w:rsidRPr="00DD5EBB">
        <w:rPr>
          <w:sz w:val="28"/>
          <w:szCs w:val="28"/>
        </w:rPr>
        <w:t>III. Методика определения итоговой оценки качества</w:t>
      </w:r>
    </w:p>
    <w:p w:rsidR="00DD5EBB" w:rsidRPr="00DD5EBB" w:rsidRDefault="00DD5EBB" w:rsidP="00DD5EBB">
      <w:pPr>
        <w:tabs>
          <w:tab w:val="left" w:pos="0"/>
        </w:tabs>
        <w:suppressAutoHyphens/>
        <w:ind w:firstLine="709"/>
        <w:jc w:val="center"/>
        <w:rPr>
          <w:sz w:val="28"/>
          <w:szCs w:val="28"/>
        </w:rPr>
      </w:pPr>
      <w:r w:rsidRPr="00DD5EBB">
        <w:rPr>
          <w:sz w:val="28"/>
          <w:szCs w:val="28"/>
        </w:rPr>
        <w:t>финансового менеджмента</w:t>
      </w:r>
    </w:p>
    <w:p w:rsidR="00DD5EBB" w:rsidRPr="00DD5EBB" w:rsidRDefault="00DD5EBB" w:rsidP="00DD5EBB">
      <w:pP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</w:p>
    <w:p w:rsidR="00DD5EBB" w:rsidRDefault="00DD5EBB" w:rsidP="00DD5EBB">
      <w:pP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 w:rsidRPr="00DD5EBB">
        <w:rPr>
          <w:sz w:val="28"/>
          <w:szCs w:val="28"/>
        </w:rPr>
        <w:t xml:space="preserve">15. Итоговая оценка </w:t>
      </w:r>
      <w:proofErr w:type="gramStart"/>
      <w:r w:rsidRPr="00DD5EBB">
        <w:rPr>
          <w:sz w:val="28"/>
          <w:szCs w:val="28"/>
        </w:rPr>
        <w:t>качества финансового менеджмента главного администратора средств бюджета</w:t>
      </w:r>
      <w:proofErr w:type="gramEnd"/>
      <w:r w:rsidRPr="00DD5EBB">
        <w:rPr>
          <w:sz w:val="28"/>
          <w:szCs w:val="28"/>
        </w:rPr>
        <w:t xml:space="preserve"> рассчитывается по формуле:</w:t>
      </w:r>
    </w:p>
    <w:p w:rsidR="00DD5EBB" w:rsidRDefault="00DD5EBB" w:rsidP="00DD5EBB">
      <w:pP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</w:p>
    <w:p w:rsidR="00DD5EBB" w:rsidRPr="00DD5EBB" w:rsidRDefault="00DD5EBB" w:rsidP="00DD5EBB">
      <w:pPr>
        <w:tabs>
          <w:tab w:val="left" w:pos="0"/>
        </w:tabs>
        <w:suppressAutoHyphens/>
        <w:ind w:firstLine="709"/>
        <w:jc w:val="center"/>
        <w:rPr>
          <w:sz w:val="28"/>
          <w:szCs w:val="28"/>
        </w:rPr>
      </w:pPr>
      <w:r>
        <w:rPr>
          <w:noProof/>
          <w:position w:val="-44"/>
        </w:rPr>
        <w:drawing>
          <wp:inline distT="0" distB="0" distL="0" distR="0" wp14:anchorId="3907342F" wp14:editId="6469AFBC">
            <wp:extent cx="1294130" cy="688975"/>
            <wp:effectExtent l="0" t="0" r="127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130" cy="68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</w:p>
    <w:p w:rsidR="00DD5EBB" w:rsidRPr="001F5515" w:rsidRDefault="00DD5EBB" w:rsidP="00DD5EBB">
      <w:pPr>
        <w:tabs>
          <w:tab w:val="left" w:pos="0"/>
        </w:tabs>
        <w:suppressAutoHyphens/>
        <w:ind w:firstLine="709"/>
        <w:jc w:val="both"/>
      </w:pPr>
      <w:r w:rsidRPr="001F5515">
        <w:t>где</w:t>
      </w:r>
    </w:p>
    <w:p w:rsidR="00DD5EBB" w:rsidRPr="001F5515" w:rsidRDefault="00DD5EBB" w:rsidP="00DD5EBB">
      <w:pPr>
        <w:tabs>
          <w:tab w:val="left" w:pos="0"/>
        </w:tabs>
        <w:suppressAutoHyphens/>
        <w:ind w:firstLine="709"/>
        <w:jc w:val="both"/>
      </w:pPr>
      <w:r w:rsidRPr="001F5515">
        <w:t xml:space="preserve">E - итоговая оценка </w:t>
      </w:r>
      <w:proofErr w:type="gramStart"/>
      <w:r w:rsidRPr="001F5515">
        <w:t>качества финансового менеджмента главного администратора средств бюджета</w:t>
      </w:r>
      <w:proofErr w:type="gramEnd"/>
      <w:r w:rsidRPr="001F5515">
        <w:t>;</w:t>
      </w:r>
    </w:p>
    <w:p w:rsidR="00DD5EBB" w:rsidRPr="001F5515" w:rsidRDefault="00DD5EBB" w:rsidP="00DD5EBB">
      <w:pPr>
        <w:tabs>
          <w:tab w:val="left" w:pos="0"/>
        </w:tabs>
        <w:suppressAutoHyphens/>
        <w:ind w:firstLine="709"/>
        <w:jc w:val="both"/>
      </w:pPr>
      <w:proofErr w:type="spellStart"/>
      <w:r w:rsidRPr="001F5515">
        <w:t>Sf</w:t>
      </w:r>
      <w:proofErr w:type="spellEnd"/>
      <w:r w:rsidRPr="001F5515">
        <w:t xml:space="preserve"> - количество баллов, получаемое главным администратором средств бюджета при мониторинге качества финансового менеджмента;</w:t>
      </w:r>
    </w:p>
    <w:p w:rsidR="00DD5EBB" w:rsidRPr="001F5515" w:rsidRDefault="00DD5EBB" w:rsidP="00DD5EBB">
      <w:pPr>
        <w:tabs>
          <w:tab w:val="left" w:pos="0"/>
        </w:tabs>
        <w:suppressAutoHyphens/>
        <w:ind w:firstLine="709"/>
        <w:jc w:val="both"/>
      </w:pPr>
      <w:proofErr w:type="spellStart"/>
      <w:r w:rsidRPr="001F5515">
        <w:t>Sm</w:t>
      </w:r>
      <w:proofErr w:type="spellEnd"/>
      <w:r w:rsidRPr="001F5515">
        <w:t xml:space="preserve"> - максимальное количество баллов, которое может набрать главный администратор средств бюджета по результатам мониторинга качества финансового менеджмента;</w:t>
      </w:r>
    </w:p>
    <w:p w:rsidR="00DD5EBB" w:rsidRPr="001F5515" w:rsidRDefault="00DD5EBB" w:rsidP="00DD5EBB">
      <w:pPr>
        <w:tabs>
          <w:tab w:val="left" w:pos="0"/>
        </w:tabs>
        <w:suppressAutoHyphens/>
        <w:ind w:firstLine="709"/>
        <w:jc w:val="both"/>
      </w:pPr>
      <w:proofErr w:type="spellStart"/>
      <w:proofErr w:type="gramStart"/>
      <w:r w:rsidRPr="001F5515">
        <w:t>K</w:t>
      </w:r>
      <w:proofErr w:type="gramEnd"/>
      <w:r w:rsidRPr="001F5515">
        <w:t>ус</w:t>
      </w:r>
      <w:proofErr w:type="spellEnd"/>
      <w:r w:rsidRPr="001F5515">
        <w:t xml:space="preserve"> - коэффициент уровня сложности финансовой деятельности главного администратора средств бюджета.</w:t>
      </w:r>
    </w:p>
    <w:p w:rsidR="00751647" w:rsidRDefault="00751647" w:rsidP="00DD5EBB">
      <w:pP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</w:p>
    <w:p w:rsidR="00DD5EBB" w:rsidRPr="00DD5EBB" w:rsidRDefault="00DD5EBB" w:rsidP="00DD5EBB">
      <w:pP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 w:rsidRPr="00DD5EBB">
        <w:rPr>
          <w:sz w:val="28"/>
          <w:szCs w:val="28"/>
        </w:rPr>
        <w:t xml:space="preserve">В случае если итоговая оценка </w:t>
      </w:r>
      <w:proofErr w:type="gramStart"/>
      <w:r w:rsidRPr="00DD5EBB">
        <w:rPr>
          <w:sz w:val="28"/>
          <w:szCs w:val="28"/>
        </w:rPr>
        <w:t>качества финансового менеджмента главного администратора средств бюджета</w:t>
      </w:r>
      <w:proofErr w:type="gramEnd"/>
      <w:r w:rsidRPr="00DD5EBB">
        <w:rPr>
          <w:sz w:val="28"/>
          <w:szCs w:val="28"/>
        </w:rPr>
        <w:t xml:space="preserve"> превышает 100 процентов, значение итоговой оценки качества финансового менеджмента главного администратора средств бюджета приравнивается к 100 процентам.</w:t>
      </w:r>
    </w:p>
    <w:p w:rsidR="00DD5EBB" w:rsidRPr="00DD5EBB" w:rsidRDefault="00DD5EBB" w:rsidP="00DD5EBB">
      <w:pP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 w:rsidRPr="00DD5EBB">
        <w:rPr>
          <w:sz w:val="28"/>
          <w:szCs w:val="28"/>
        </w:rPr>
        <w:t>16. Количество баллов, получаемое главным администратором средств бюджета при мониторинге качества финансового менеджмента, рассчитывается по формуле:</w:t>
      </w:r>
    </w:p>
    <w:p w:rsidR="00DD5EBB" w:rsidRPr="00DD5EBB" w:rsidRDefault="00DD5EBB" w:rsidP="00DD5EBB">
      <w:pP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</w:p>
    <w:p w:rsidR="0027290A" w:rsidRDefault="00DD5EBB" w:rsidP="00DD5EBB">
      <w:pPr>
        <w:tabs>
          <w:tab w:val="left" w:pos="0"/>
        </w:tabs>
        <w:suppressAutoHyphens/>
        <w:ind w:firstLine="709"/>
        <w:jc w:val="center"/>
        <w:rPr>
          <w:sz w:val="28"/>
          <w:szCs w:val="28"/>
        </w:rPr>
      </w:pPr>
      <w:r>
        <w:rPr>
          <w:noProof/>
          <w:position w:val="-14"/>
        </w:rPr>
        <w:drawing>
          <wp:inline distT="0" distB="0" distL="0" distR="0" wp14:anchorId="4587B622" wp14:editId="02631357">
            <wp:extent cx="1036955" cy="302895"/>
            <wp:effectExtent l="0" t="0" r="0" b="190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955" cy="302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5EBB">
        <w:rPr>
          <w:sz w:val="28"/>
          <w:szCs w:val="28"/>
        </w:rPr>
        <w:t>,</w:t>
      </w:r>
    </w:p>
    <w:p w:rsidR="0027290A" w:rsidRDefault="0027290A" w:rsidP="00AF5643">
      <w:pP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</w:p>
    <w:p w:rsidR="00DD5EBB" w:rsidRPr="001F5515" w:rsidRDefault="00DD5EBB" w:rsidP="00DD5EBB">
      <w:pPr>
        <w:tabs>
          <w:tab w:val="left" w:pos="0"/>
        </w:tabs>
        <w:suppressAutoHyphens/>
        <w:ind w:firstLine="709"/>
        <w:jc w:val="both"/>
      </w:pPr>
      <w:r w:rsidRPr="001F5515">
        <w:t>где:</w:t>
      </w:r>
    </w:p>
    <w:p w:rsidR="00DD5EBB" w:rsidRPr="001F5515" w:rsidRDefault="00DD5EBB" w:rsidP="00DD5EBB">
      <w:pPr>
        <w:tabs>
          <w:tab w:val="left" w:pos="0"/>
        </w:tabs>
        <w:suppressAutoHyphens/>
        <w:ind w:firstLine="709"/>
        <w:jc w:val="both"/>
      </w:pPr>
      <w:proofErr w:type="spellStart"/>
      <w:r w:rsidRPr="001F5515">
        <w:t>Sf</w:t>
      </w:r>
      <w:proofErr w:type="spellEnd"/>
      <w:r w:rsidRPr="001F5515">
        <w:t xml:space="preserve"> - количество баллов, получаемое главным администратором средств бюджета при мониторинге качества финансового менеджмента;</w:t>
      </w:r>
    </w:p>
    <w:p w:rsidR="00DD5EBB" w:rsidRPr="001F5515" w:rsidRDefault="00DD5EBB" w:rsidP="00DD5EBB">
      <w:pPr>
        <w:tabs>
          <w:tab w:val="left" w:pos="0"/>
        </w:tabs>
        <w:suppressAutoHyphens/>
        <w:ind w:firstLine="709"/>
        <w:jc w:val="both"/>
      </w:pPr>
      <w:r w:rsidRPr="001F5515">
        <w:t>E(</w:t>
      </w:r>
      <w:proofErr w:type="spellStart"/>
      <w:r w:rsidRPr="001F5515">
        <w:t>Pj</w:t>
      </w:r>
      <w:proofErr w:type="spellEnd"/>
      <w:r w:rsidRPr="001F5515">
        <w:t>) - количество баллов, получаемое главным администратором средств бюджета по j-</w:t>
      </w:r>
      <w:proofErr w:type="spellStart"/>
      <w:r w:rsidRPr="001F5515">
        <w:t>му</w:t>
      </w:r>
      <w:proofErr w:type="spellEnd"/>
      <w:r w:rsidRPr="001F5515">
        <w:t xml:space="preserve"> показателю качества финансового менеджмента;</w:t>
      </w:r>
    </w:p>
    <w:p w:rsidR="00DD5EBB" w:rsidRPr="001F5515" w:rsidRDefault="00DD5EBB" w:rsidP="00DD5EBB">
      <w:pPr>
        <w:tabs>
          <w:tab w:val="left" w:pos="0"/>
        </w:tabs>
        <w:suppressAutoHyphens/>
        <w:ind w:firstLine="709"/>
        <w:jc w:val="both"/>
      </w:pPr>
      <w:r w:rsidRPr="001F5515">
        <w:t>n - количество показателей качества финансового менеджмента, характеризующих деятельность главного администратора средств бюджета.</w:t>
      </w:r>
    </w:p>
    <w:p w:rsidR="00882579" w:rsidRDefault="00882579" w:rsidP="00DD5EBB">
      <w:pP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</w:p>
    <w:p w:rsidR="0027290A" w:rsidRDefault="00DD5EBB" w:rsidP="00DD5EBB">
      <w:pP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 w:rsidRPr="00DD5EBB">
        <w:rPr>
          <w:sz w:val="28"/>
          <w:szCs w:val="28"/>
        </w:rPr>
        <w:lastRenderedPageBreak/>
        <w:t>17. Максимальное количество баллов, которое может набрать главный администратор средств бюджета по результатам мониторинга качества финансового менеджмента, рассчитывается по формуле:</w:t>
      </w:r>
    </w:p>
    <w:p w:rsidR="00DD5EBB" w:rsidRDefault="00DD5EBB" w:rsidP="00DD5EBB">
      <w:pPr>
        <w:tabs>
          <w:tab w:val="left" w:pos="0"/>
        </w:tabs>
        <w:suppressAutoHyphens/>
        <w:ind w:firstLine="709"/>
        <w:jc w:val="center"/>
        <w:rPr>
          <w:sz w:val="28"/>
          <w:szCs w:val="28"/>
        </w:rPr>
      </w:pPr>
      <w:r>
        <w:rPr>
          <w:noProof/>
          <w:position w:val="-14"/>
        </w:rPr>
        <w:drawing>
          <wp:inline distT="0" distB="0" distL="0" distR="0" wp14:anchorId="2DE9B40B" wp14:editId="79ACCFC1">
            <wp:extent cx="1365250" cy="302895"/>
            <wp:effectExtent l="0" t="0" r="6350" b="190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0" cy="302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</w:p>
    <w:p w:rsidR="00DD5EBB" w:rsidRPr="001F5515" w:rsidRDefault="00DD5EBB" w:rsidP="00DD5EBB">
      <w:pPr>
        <w:tabs>
          <w:tab w:val="left" w:pos="0"/>
        </w:tabs>
        <w:suppressAutoHyphens/>
        <w:ind w:firstLine="709"/>
        <w:jc w:val="both"/>
      </w:pPr>
      <w:r w:rsidRPr="001F5515">
        <w:t>где:</w:t>
      </w:r>
    </w:p>
    <w:p w:rsidR="00DD5EBB" w:rsidRPr="001F5515" w:rsidRDefault="00DD5EBB" w:rsidP="00DD5EBB">
      <w:pPr>
        <w:tabs>
          <w:tab w:val="left" w:pos="0"/>
        </w:tabs>
        <w:suppressAutoHyphens/>
        <w:ind w:firstLine="709"/>
        <w:jc w:val="both"/>
      </w:pPr>
      <w:proofErr w:type="spellStart"/>
      <w:r w:rsidRPr="001F5515">
        <w:t>Sm</w:t>
      </w:r>
      <w:proofErr w:type="spellEnd"/>
      <w:r w:rsidRPr="001F5515">
        <w:t xml:space="preserve"> - максимальное количество баллов, которое может набрать главный администратор средств бюджета по результатам мониторинга качества финансового менеджмента;</w:t>
      </w:r>
    </w:p>
    <w:p w:rsidR="00DD5EBB" w:rsidRPr="001F5515" w:rsidRDefault="00DD5EBB" w:rsidP="00DD5EBB">
      <w:pPr>
        <w:tabs>
          <w:tab w:val="left" w:pos="0"/>
        </w:tabs>
        <w:suppressAutoHyphens/>
        <w:ind w:firstLine="709"/>
        <w:jc w:val="both"/>
      </w:pPr>
      <w:r w:rsidRPr="001F5515">
        <w:t>E(</w:t>
      </w:r>
      <w:proofErr w:type="spellStart"/>
      <w:r w:rsidRPr="001F5515">
        <w:t>Pmaxj</w:t>
      </w:r>
      <w:proofErr w:type="spellEnd"/>
      <w:r w:rsidRPr="001F5515">
        <w:t>) - максимальное количество баллов, которое может набрать главный администратор средств бюджета по j-</w:t>
      </w:r>
      <w:proofErr w:type="spellStart"/>
      <w:r w:rsidRPr="001F5515">
        <w:t>му</w:t>
      </w:r>
      <w:proofErr w:type="spellEnd"/>
      <w:r w:rsidRPr="001F5515">
        <w:t xml:space="preserve"> показателю качества финансового менеджмента;</w:t>
      </w:r>
    </w:p>
    <w:p w:rsidR="00DD5EBB" w:rsidRPr="001F5515" w:rsidRDefault="00DD5EBB" w:rsidP="00DD5EBB">
      <w:pPr>
        <w:tabs>
          <w:tab w:val="left" w:pos="0"/>
        </w:tabs>
        <w:suppressAutoHyphens/>
        <w:ind w:firstLine="709"/>
        <w:jc w:val="both"/>
      </w:pPr>
      <w:r w:rsidRPr="001F5515">
        <w:t>n - количество показателей качества финансового менеджмента, характеризующих деятельность главного администратора средств бюджета.</w:t>
      </w:r>
    </w:p>
    <w:p w:rsidR="00751647" w:rsidRDefault="00751647" w:rsidP="00DD5EBB">
      <w:pP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</w:p>
    <w:p w:rsidR="00DD5EBB" w:rsidRPr="00DD5EBB" w:rsidRDefault="00DD5EBB" w:rsidP="00DD5EBB">
      <w:pP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 w:rsidRPr="00DD5EBB">
        <w:rPr>
          <w:sz w:val="28"/>
          <w:szCs w:val="28"/>
        </w:rPr>
        <w:t xml:space="preserve">18. Коэффициент </w:t>
      </w:r>
      <w:proofErr w:type="gramStart"/>
      <w:r w:rsidRPr="00DD5EBB">
        <w:rPr>
          <w:sz w:val="28"/>
          <w:szCs w:val="28"/>
        </w:rPr>
        <w:t>уровня сложности финансовой деятельности главного администратора средств бюджета</w:t>
      </w:r>
      <w:proofErr w:type="gramEnd"/>
      <w:r w:rsidRPr="00DD5EBB">
        <w:rPr>
          <w:sz w:val="28"/>
          <w:szCs w:val="28"/>
        </w:rPr>
        <w:t xml:space="preserve"> устанавливается с целью учета особенностей сферы деятельности (сферы управления) главного администратора средств бюджета.</w:t>
      </w:r>
    </w:p>
    <w:p w:rsidR="0027290A" w:rsidRDefault="00DD5EBB" w:rsidP="00DD5EBB">
      <w:pP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 w:rsidRPr="00DD5EBB">
        <w:rPr>
          <w:sz w:val="28"/>
          <w:szCs w:val="28"/>
        </w:rPr>
        <w:t xml:space="preserve">Коэффициент </w:t>
      </w:r>
      <w:proofErr w:type="gramStart"/>
      <w:r w:rsidRPr="00DD5EBB">
        <w:rPr>
          <w:sz w:val="28"/>
          <w:szCs w:val="28"/>
        </w:rPr>
        <w:t>уровня сложности финансовой деятельности главного администратора средств бюджета</w:t>
      </w:r>
      <w:proofErr w:type="gramEnd"/>
      <w:r w:rsidRPr="00DD5EBB">
        <w:rPr>
          <w:sz w:val="28"/>
          <w:szCs w:val="28"/>
        </w:rPr>
        <w:t xml:space="preserve"> рассчитывается по формуле:</w:t>
      </w:r>
    </w:p>
    <w:p w:rsidR="00DD5EBB" w:rsidRPr="006F35F0" w:rsidRDefault="00DD5EBB" w:rsidP="00DD5EBB">
      <w:pPr>
        <w:tabs>
          <w:tab w:val="left" w:pos="0"/>
        </w:tabs>
        <w:suppressAutoHyphens/>
        <w:ind w:firstLine="709"/>
        <w:jc w:val="center"/>
        <w:rPr>
          <w:sz w:val="28"/>
          <w:szCs w:val="28"/>
        </w:rPr>
      </w:pPr>
      <w:r>
        <w:rPr>
          <w:noProof/>
          <w:position w:val="-20"/>
        </w:rPr>
        <w:drawing>
          <wp:inline distT="0" distB="0" distL="0" distR="0" wp14:anchorId="75AB1413" wp14:editId="3F2E0B92">
            <wp:extent cx="1551940" cy="393065"/>
            <wp:effectExtent l="0" t="0" r="0" b="698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940" cy="393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</w:p>
    <w:p w:rsidR="0027290A" w:rsidRDefault="0027290A" w:rsidP="0027290A">
      <w:pPr>
        <w:ind w:firstLine="698"/>
        <w:jc w:val="right"/>
        <w:rPr>
          <w:rStyle w:val="a7"/>
          <w:bCs/>
        </w:rPr>
      </w:pPr>
    </w:p>
    <w:p w:rsidR="00DD5EBB" w:rsidRPr="00DD5EBB" w:rsidRDefault="00DD5EBB" w:rsidP="00DD5EBB">
      <w:pPr>
        <w:ind w:firstLine="698"/>
        <w:jc w:val="both"/>
        <w:rPr>
          <w:rStyle w:val="a7"/>
          <w:b w:val="0"/>
          <w:bCs/>
          <w:color w:val="auto"/>
        </w:rPr>
      </w:pPr>
      <w:r w:rsidRPr="00DD5EBB">
        <w:rPr>
          <w:rStyle w:val="a7"/>
          <w:b w:val="0"/>
          <w:bCs/>
          <w:color w:val="auto"/>
        </w:rPr>
        <w:t>где:</w:t>
      </w:r>
    </w:p>
    <w:p w:rsidR="00DD5EBB" w:rsidRPr="00DD5EBB" w:rsidRDefault="00DD5EBB" w:rsidP="00DD5EBB">
      <w:pPr>
        <w:ind w:firstLine="698"/>
        <w:jc w:val="both"/>
        <w:rPr>
          <w:rStyle w:val="a7"/>
          <w:b w:val="0"/>
          <w:bCs/>
          <w:color w:val="auto"/>
        </w:rPr>
      </w:pPr>
      <w:r w:rsidRPr="00DD5EBB">
        <w:rPr>
          <w:rStyle w:val="a7"/>
          <w:b w:val="0"/>
          <w:bCs/>
          <w:color w:val="auto"/>
        </w:rPr>
        <w:t>K1 - коэффициент, учитывающий выполнение главным администратором средств бюджета полномочий ответственного исполнителя государственной программы (отдельной подпрограммы);</w:t>
      </w:r>
    </w:p>
    <w:p w:rsidR="00DD5EBB" w:rsidRPr="00DD5EBB" w:rsidRDefault="00DD5EBB" w:rsidP="00DD5EBB">
      <w:pPr>
        <w:ind w:firstLine="698"/>
        <w:jc w:val="both"/>
        <w:rPr>
          <w:rStyle w:val="a7"/>
          <w:b w:val="0"/>
          <w:bCs/>
          <w:color w:val="auto"/>
        </w:rPr>
      </w:pPr>
      <w:r w:rsidRPr="00DD5EBB">
        <w:rPr>
          <w:rStyle w:val="a7"/>
          <w:b w:val="0"/>
          <w:bCs/>
          <w:color w:val="auto"/>
        </w:rPr>
        <w:t>K2 - коэффициент, учитывающий долю расходов главного администратора средств бюджета в общем объеме расходов бюджета Удмуртской Республики в отчетном финансовом году (отчетном квартале текущего финансового года);</w:t>
      </w:r>
    </w:p>
    <w:p w:rsidR="00DD5EBB" w:rsidRPr="00DD5EBB" w:rsidRDefault="00DD5EBB" w:rsidP="00DD5EBB">
      <w:pPr>
        <w:ind w:firstLine="698"/>
        <w:jc w:val="both"/>
        <w:rPr>
          <w:rStyle w:val="a7"/>
          <w:b w:val="0"/>
          <w:bCs/>
          <w:color w:val="auto"/>
        </w:rPr>
      </w:pPr>
      <w:r w:rsidRPr="00DD5EBB">
        <w:rPr>
          <w:rStyle w:val="a7"/>
          <w:b w:val="0"/>
          <w:bCs/>
          <w:color w:val="auto"/>
        </w:rPr>
        <w:t>K3 - коэффициент, учитывающий количество администрируемых главным администратором средств бюджета доходов и источников финансирования дефицита бюджета Удмуртской Республики;</w:t>
      </w:r>
    </w:p>
    <w:p w:rsidR="00DD5EBB" w:rsidRPr="00DD5EBB" w:rsidRDefault="00DD5EBB" w:rsidP="00DD5EBB">
      <w:pPr>
        <w:ind w:firstLine="698"/>
        <w:jc w:val="both"/>
        <w:rPr>
          <w:rStyle w:val="a7"/>
          <w:b w:val="0"/>
          <w:bCs/>
          <w:color w:val="auto"/>
        </w:rPr>
      </w:pPr>
      <w:r w:rsidRPr="00DD5EBB">
        <w:rPr>
          <w:rStyle w:val="a7"/>
          <w:b w:val="0"/>
          <w:bCs/>
          <w:color w:val="auto"/>
        </w:rPr>
        <w:t>K4 - коэффициент, учитывающий количество территориальных органов главного администратора средств бюджета, количество государственных учреждений Удмуртской Республики, в отношении которых главный администратор средств бюджета осуществляет функции и полномочия учредителя.</w:t>
      </w:r>
    </w:p>
    <w:p w:rsidR="00882579" w:rsidRDefault="00882579" w:rsidP="00DD5EBB">
      <w:pPr>
        <w:ind w:firstLine="698"/>
        <w:jc w:val="both"/>
        <w:rPr>
          <w:rStyle w:val="a7"/>
          <w:b w:val="0"/>
          <w:bCs/>
          <w:color w:val="auto"/>
          <w:sz w:val="28"/>
          <w:szCs w:val="28"/>
        </w:rPr>
      </w:pPr>
    </w:p>
    <w:p w:rsidR="00DD5EBB" w:rsidRDefault="00DD5EBB" w:rsidP="00DD5EBB">
      <w:pPr>
        <w:ind w:firstLine="698"/>
        <w:jc w:val="both"/>
        <w:rPr>
          <w:rStyle w:val="a7"/>
          <w:b w:val="0"/>
          <w:bCs/>
          <w:color w:val="auto"/>
          <w:sz w:val="28"/>
          <w:szCs w:val="28"/>
        </w:rPr>
      </w:pPr>
      <w:r w:rsidRPr="001F5515">
        <w:rPr>
          <w:rStyle w:val="a7"/>
          <w:b w:val="0"/>
          <w:bCs/>
          <w:color w:val="auto"/>
          <w:sz w:val="28"/>
          <w:szCs w:val="28"/>
        </w:rPr>
        <w:t xml:space="preserve">Значения коэффициентов для расчета </w:t>
      </w:r>
      <w:proofErr w:type="gramStart"/>
      <w:r w:rsidRPr="001F5515">
        <w:rPr>
          <w:rStyle w:val="a7"/>
          <w:b w:val="0"/>
          <w:bCs/>
          <w:color w:val="auto"/>
          <w:sz w:val="28"/>
          <w:szCs w:val="28"/>
        </w:rPr>
        <w:t>уровня сложности финансовой деятельности главного администратора средств бюджета</w:t>
      </w:r>
      <w:proofErr w:type="gramEnd"/>
      <w:r w:rsidRPr="001F5515">
        <w:rPr>
          <w:rStyle w:val="a7"/>
          <w:b w:val="0"/>
          <w:bCs/>
          <w:color w:val="auto"/>
          <w:sz w:val="28"/>
          <w:szCs w:val="28"/>
        </w:rPr>
        <w:t xml:space="preserve"> определяются в соответствии с приложением </w:t>
      </w:r>
      <w:r w:rsidR="00751647">
        <w:rPr>
          <w:rStyle w:val="a7"/>
          <w:b w:val="0"/>
          <w:bCs/>
          <w:color w:val="auto"/>
          <w:sz w:val="28"/>
          <w:szCs w:val="28"/>
        </w:rPr>
        <w:t>6</w:t>
      </w:r>
      <w:r w:rsidRPr="001F5515">
        <w:rPr>
          <w:rStyle w:val="a7"/>
          <w:b w:val="0"/>
          <w:bCs/>
          <w:color w:val="auto"/>
          <w:sz w:val="28"/>
          <w:szCs w:val="28"/>
        </w:rPr>
        <w:t xml:space="preserve"> к настоящему Порядку.</w:t>
      </w:r>
    </w:p>
    <w:p w:rsidR="001F5515" w:rsidRPr="001F5515" w:rsidRDefault="001F5515" w:rsidP="001F5515">
      <w:pPr>
        <w:ind w:firstLine="698"/>
        <w:jc w:val="center"/>
        <w:rPr>
          <w:rStyle w:val="a7"/>
          <w:b w:val="0"/>
          <w:bCs/>
          <w:color w:val="auto"/>
          <w:sz w:val="28"/>
          <w:szCs w:val="28"/>
        </w:rPr>
      </w:pPr>
    </w:p>
    <w:p w:rsidR="001F5515" w:rsidRPr="001F5515" w:rsidRDefault="001F5515" w:rsidP="001F5515">
      <w:pPr>
        <w:ind w:firstLine="698"/>
        <w:jc w:val="center"/>
        <w:rPr>
          <w:rStyle w:val="a7"/>
          <w:b w:val="0"/>
          <w:bCs/>
          <w:color w:val="auto"/>
          <w:sz w:val="28"/>
          <w:szCs w:val="28"/>
        </w:rPr>
      </w:pPr>
      <w:r w:rsidRPr="001F5515">
        <w:rPr>
          <w:rStyle w:val="a7"/>
          <w:b w:val="0"/>
          <w:bCs/>
          <w:color w:val="auto"/>
          <w:sz w:val="28"/>
          <w:szCs w:val="28"/>
        </w:rPr>
        <w:t>IV. Методика формирования рейтинга главных администраторов</w:t>
      </w:r>
    </w:p>
    <w:p w:rsidR="001F5515" w:rsidRPr="001F5515" w:rsidRDefault="001F5515" w:rsidP="001F5515">
      <w:pPr>
        <w:ind w:firstLine="698"/>
        <w:jc w:val="center"/>
        <w:rPr>
          <w:rStyle w:val="a7"/>
          <w:b w:val="0"/>
          <w:bCs/>
          <w:color w:val="auto"/>
          <w:sz w:val="28"/>
          <w:szCs w:val="28"/>
        </w:rPr>
      </w:pPr>
      <w:r w:rsidRPr="001F5515">
        <w:rPr>
          <w:rStyle w:val="a7"/>
          <w:b w:val="0"/>
          <w:bCs/>
          <w:color w:val="auto"/>
          <w:sz w:val="28"/>
          <w:szCs w:val="28"/>
        </w:rPr>
        <w:t>средств бюджета и определения среднего уровня качества</w:t>
      </w:r>
    </w:p>
    <w:p w:rsidR="001F5515" w:rsidRPr="001F5515" w:rsidRDefault="001F5515" w:rsidP="001F5515">
      <w:pPr>
        <w:ind w:firstLine="698"/>
        <w:jc w:val="center"/>
        <w:rPr>
          <w:rStyle w:val="a7"/>
          <w:b w:val="0"/>
          <w:bCs/>
          <w:color w:val="auto"/>
          <w:sz w:val="28"/>
          <w:szCs w:val="28"/>
        </w:rPr>
      </w:pPr>
      <w:r w:rsidRPr="001F5515">
        <w:rPr>
          <w:rStyle w:val="a7"/>
          <w:b w:val="0"/>
          <w:bCs/>
          <w:color w:val="auto"/>
          <w:sz w:val="28"/>
          <w:szCs w:val="28"/>
        </w:rPr>
        <w:t>финансового менеджмента</w:t>
      </w:r>
    </w:p>
    <w:p w:rsidR="001F5515" w:rsidRPr="001F5515" w:rsidRDefault="001F5515" w:rsidP="001F5515">
      <w:pPr>
        <w:ind w:firstLine="698"/>
        <w:jc w:val="both"/>
        <w:rPr>
          <w:rStyle w:val="a7"/>
          <w:b w:val="0"/>
          <w:bCs/>
          <w:color w:val="auto"/>
          <w:sz w:val="28"/>
          <w:szCs w:val="28"/>
        </w:rPr>
      </w:pPr>
    </w:p>
    <w:p w:rsidR="001F5515" w:rsidRPr="001F5515" w:rsidRDefault="001F5515" w:rsidP="001F5515">
      <w:pPr>
        <w:ind w:firstLine="698"/>
        <w:jc w:val="both"/>
        <w:rPr>
          <w:rStyle w:val="a7"/>
          <w:b w:val="0"/>
          <w:bCs/>
          <w:color w:val="auto"/>
          <w:sz w:val="28"/>
          <w:szCs w:val="28"/>
        </w:rPr>
      </w:pPr>
      <w:r w:rsidRPr="001F5515">
        <w:rPr>
          <w:rStyle w:val="a7"/>
          <w:b w:val="0"/>
          <w:bCs/>
          <w:color w:val="auto"/>
          <w:sz w:val="28"/>
          <w:szCs w:val="28"/>
        </w:rPr>
        <w:t xml:space="preserve">19. По результатам проведенного годового (оперативного) мониторинга качества финансового менеджмента формируется соответственно годовой (оперативный) рейтинг главных администраторов средств бюджета и </w:t>
      </w:r>
      <w:r w:rsidRPr="001F5515">
        <w:rPr>
          <w:rStyle w:val="a7"/>
          <w:b w:val="0"/>
          <w:bCs/>
          <w:color w:val="auto"/>
          <w:sz w:val="28"/>
          <w:szCs w:val="28"/>
        </w:rPr>
        <w:lastRenderedPageBreak/>
        <w:t>определяется средний уровень качества финансового менеджмента, осуществляемого главными администраторами средств бюджета.</w:t>
      </w:r>
    </w:p>
    <w:p w:rsidR="001F5515" w:rsidRPr="001F5515" w:rsidRDefault="001F5515" w:rsidP="001F5515">
      <w:pPr>
        <w:ind w:firstLine="698"/>
        <w:jc w:val="both"/>
        <w:rPr>
          <w:rStyle w:val="a7"/>
          <w:b w:val="0"/>
          <w:bCs/>
          <w:color w:val="auto"/>
          <w:sz w:val="28"/>
          <w:szCs w:val="28"/>
        </w:rPr>
      </w:pPr>
      <w:r w:rsidRPr="001F5515">
        <w:rPr>
          <w:rStyle w:val="a7"/>
          <w:b w:val="0"/>
          <w:bCs/>
          <w:color w:val="auto"/>
          <w:sz w:val="28"/>
          <w:szCs w:val="28"/>
        </w:rPr>
        <w:t xml:space="preserve">20. Рейтинг главных администраторов средств бюджета формируется методом </w:t>
      </w:r>
      <w:proofErr w:type="gramStart"/>
      <w:r w:rsidRPr="001F5515">
        <w:rPr>
          <w:rStyle w:val="a7"/>
          <w:b w:val="0"/>
          <w:bCs/>
          <w:color w:val="auto"/>
          <w:sz w:val="28"/>
          <w:szCs w:val="28"/>
        </w:rPr>
        <w:t>ранжирования итоговой оценки качества финансового менеджмента каждого главного администратора средств бюджета</w:t>
      </w:r>
      <w:proofErr w:type="gramEnd"/>
      <w:r w:rsidRPr="001F5515">
        <w:rPr>
          <w:rStyle w:val="a7"/>
          <w:b w:val="0"/>
          <w:bCs/>
          <w:color w:val="auto"/>
          <w:sz w:val="28"/>
          <w:szCs w:val="28"/>
        </w:rPr>
        <w:t>.</w:t>
      </w:r>
    </w:p>
    <w:p w:rsidR="001F5515" w:rsidRPr="001F5515" w:rsidRDefault="001F5515" w:rsidP="001F5515">
      <w:pPr>
        <w:ind w:firstLine="698"/>
        <w:jc w:val="both"/>
        <w:rPr>
          <w:rStyle w:val="a7"/>
          <w:b w:val="0"/>
          <w:bCs/>
          <w:color w:val="auto"/>
          <w:sz w:val="28"/>
          <w:szCs w:val="28"/>
        </w:rPr>
      </w:pPr>
      <w:r w:rsidRPr="001F5515">
        <w:rPr>
          <w:rStyle w:val="a7"/>
          <w:b w:val="0"/>
          <w:bCs/>
          <w:color w:val="auto"/>
          <w:sz w:val="28"/>
          <w:szCs w:val="28"/>
        </w:rPr>
        <w:t>Главному администратору средств бюджета, получившему наибольшую итоговую оценку качества финансового менеджмента за отчетный финансовый год (отчетный квартал), присваивается первое место в рейтинге. Остальные места в рейтинге присваиваются согласно итоговой оценке соответствующего главного администратора средств бюджета.</w:t>
      </w:r>
    </w:p>
    <w:p w:rsidR="001F5515" w:rsidRPr="001F5515" w:rsidRDefault="001F5515" w:rsidP="001F5515">
      <w:pPr>
        <w:ind w:firstLine="698"/>
        <w:jc w:val="both"/>
        <w:rPr>
          <w:rStyle w:val="a7"/>
          <w:b w:val="0"/>
          <w:bCs/>
          <w:color w:val="auto"/>
          <w:sz w:val="28"/>
          <w:szCs w:val="28"/>
        </w:rPr>
      </w:pPr>
      <w:r w:rsidRPr="001F5515">
        <w:rPr>
          <w:rStyle w:val="a7"/>
          <w:b w:val="0"/>
          <w:bCs/>
          <w:color w:val="auto"/>
          <w:sz w:val="28"/>
          <w:szCs w:val="28"/>
        </w:rPr>
        <w:t xml:space="preserve">21. Рейтинги главных администраторов средств бюджета составляются по форме, представленной в приложении </w:t>
      </w:r>
      <w:r w:rsidR="00751647">
        <w:rPr>
          <w:rStyle w:val="a7"/>
          <w:b w:val="0"/>
          <w:bCs/>
          <w:color w:val="auto"/>
          <w:sz w:val="28"/>
          <w:szCs w:val="28"/>
        </w:rPr>
        <w:t>7</w:t>
      </w:r>
      <w:r w:rsidRPr="001F5515">
        <w:rPr>
          <w:rStyle w:val="a7"/>
          <w:b w:val="0"/>
          <w:bCs/>
          <w:color w:val="auto"/>
          <w:sz w:val="28"/>
          <w:szCs w:val="28"/>
        </w:rPr>
        <w:t xml:space="preserve"> к настоящему Порядку.</w:t>
      </w:r>
    </w:p>
    <w:p w:rsidR="00DD5EBB" w:rsidRDefault="001F5515" w:rsidP="001F5515">
      <w:pPr>
        <w:ind w:firstLine="698"/>
        <w:jc w:val="both"/>
        <w:rPr>
          <w:rStyle w:val="a7"/>
          <w:b w:val="0"/>
          <w:bCs/>
          <w:color w:val="auto"/>
          <w:sz w:val="28"/>
          <w:szCs w:val="28"/>
        </w:rPr>
      </w:pPr>
      <w:r w:rsidRPr="001F5515">
        <w:rPr>
          <w:rStyle w:val="a7"/>
          <w:b w:val="0"/>
          <w:bCs/>
          <w:color w:val="auto"/>
          <w:sz w:val="28"/>
          <w:szCs w:val="28"/>
        </w:rPr>
        <w:t>22. Средний уровень качества финансового менеджмента, осуществляемого главными администраторами средств бюджета, определяется по формуле:</w:t>
      </w:r>
    </w:p>
    <w:p w:rsidR="001F5515" w:rsidRDefault="001F5515" w:rsidP="001F5515">
      <w:pPr>
        <w:ind w:firstLine="698"/>
        <w:jc w:val="center"/>
        <w:rPr>
          <w:rStyle w:val="a7"/>
          <w:b w:val="0"/>
          <w:bCs/>
          <w:color w:val="auto"/>
          <w:sz w:val="28"/>
          <w:szCs w:val="28"/>
        </w:rPr>
      </w:pPr>
      <w:r>
        <w:rPr>
          <w:noProof/>
          <w:position w:val="-26"/>
        </w:rPr>
        <w:drawing>
          <wp:inline distT="0" distB="0" distL="0" distR="0" wp14:anchorId="647EC4D1" wp14:editId="6E516B87">
            <wp:extent cx="869315" cy="46355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5515" w:rsidRPr="001F5515" w:rsidRDefault="001F5515" w:rsidP="001F5515">
      <w:pPr>
        <w:ind w:firstLine="698"/>
        <w:jc w:val="both"/>
        <w:rPr>
          <w:rStyle w:val="a7"/>
          <w:b w:val="0"/>
          <w:bCs/>
          <w:color w:val="auto"/>
        </w:rPr>
      </w:pPr>
      <w:r w:rsidRPr="001F5515">
        <w:rPr>
          <w:rStyle w:val="a7"/>
          <w:b w:val="0"/>
          <w:bCs/>
          <w:color w:val="auto"/>
        </w:rPr>
        <w:t>где:</w:t>
      </w:r>
    </w:p>
    <w:p w:rsidR="001F5515" w:rsidRPr="001F5515" w:rsidRDefault="001F5515" w:rsidP="001F5515">
      <w:pPr>
        <w:ind w:firstLine="698"/>
        <w:jc w:val="both"/>
        <w:rPr>
          <w:rStyle w:val="a7"/>
          <w:b w:val="0"/>
          <w:bCs/>
          <w:color w:val="auto"/>
        </w:rPr>
      </w:pPr>
      <w:proofErr w:type="spellStart"/>
      <w:proofErr w:type="gramStart"/>
      <w:r w:rsidRPr="001F5515">
        <w:rPr>
          <w:rStyle w:val="a7"/>
          <w:b w:val="0"/>
          <w:bCs/>
          <w:color w:val="auto"/>
        </w:rPr>
        <w:t>E</w:t>
      </w:r>
      <w:proofErr w:type="gramEnd"/>
      <w:r w:rsidRPr="001F5515">
        <w:rPr>
          <w:rStyle w:val="a7"/>
          <w:b w:val="0"/>
          <w:bCs/>
          <w:color w:val="auto"/>
        </w:rPr>
        <w:t>ср</w:t>
      </w:r>
      <w:proofErr w:type="spellEnd"/>
      <w:r w:rsidRPr="001F5515">
        <w:rPr>
          <w:rStyle w:val="a7"/>
          <w:b w:val="0"/>
          <w:bCs/>
          <w:color w:val="auto"/>
        </w:rPr>
        <w:t xml:space="preserve"> - средний уровень качества финансового менеджмента, осуществляемого главными администраторами средств бюджета, %;</w:t>
      </w:r>
    </w:p>
    <w:p w:rsidR="001F5515" w:rsidRPr="001F5515" w:rsidRDefault="001F5515" w:rsidP="001F5515">
      <w:pPr>
        <w:ind w:firstLine="698"/>
        <w:jc w:val="both"/>
        <w:rPr>
          <w:rStyle w:val="a7"/>
          <w:b w:val="0"/>
          <w:bCs/>
          <w:color w:val="auto"/>
        </w:rPr>
      </w:pPr>
      <w:proofErr w:type="spellStart"/>
      <w:r w:rsidRPr="001F5515">
        <w:rPr>
          <w:rStyle w:val="a7"/>
          <w:b w:val="0"/>
          <w:bCs/>
          <w:color w:val="auto"/>
        </w:rPr>
        <w:t>Ei</w:t>
      </w:r>
      <w:proofErr w:type="spellEnd"/>
      <w:r w:rsidRPr="001F5515">
        <w:rPr>
          <w:rStyle w:val="a7"/>
          <w:b w:val="0"/>
          <w:bCs/>
          <w:color w:val="auto"/>
        </w:rPr>
        <w:t xml:space="preserve"> = итоговая оценка качества финансового менеджмента i-</w:t>
      </w:r>
      <w:proofErr w:type="spellStart"/>
      <w:r w:rsidRPr="001F5515">
        <w:rPr>
          <w:rStyle w:val="a7"/>
          <w:b w:val="0"/>
          <w:bCs/>
          <w:color w:val="auto"/>
        </w:rPr>
        <w:t>го</w:t>
      </w:r>
      <w:proofErr w:type="spellEnd"/>
      <w:r w:rsidRPr="001F5515">
        <w:rPr>
          <w:rStyle w:val="a7"/>
          <w:b w:val="0"/>
          <w:bCs/>
          <w:color w:val="auto"/>
        </w:rPr>
        <w:t xml:space="preserve"> главного администратора средств бюджета</w:t>
      </w:r>
      <w:proofErr w:type="gramStart"/>
      <w:r w:rsidRPr="001F5515">
        <w:rPr>
          <w:rStyle w:val="a7"/>
          <w:b w:val="0"/>
          <w:bCs/>
          <w:color w:val="auto"/>
        </w:rPr>
        <w:t>, %;</w:t>
      </w:r>
      <w:proofErr w:type="gramEnd"/>
    </w:p>
    <w:p w:rsidR="001F5515" w:rsidRPr="001F5515" w:rsidRDefault="001F5515" w:rsidP="001F5515">
      <w:pPr>
        <w:ind w:firstLine="698"/>
        <w:jc w:val="both"/>
        <w:rPr>
          <w:rStyle w:val="a7"/>
          <w:b w:val="0"/>
          <w:bCs/>
          <w:color w:val="auto"/>
        </w:rPr>
      </w:pPr>
      <w:r w:rsidRPr="001F5515">
        <w:rPr>
          <w:rStyle w:val="a7"/>
          <w:b w:val="0"/>
          <w:bCs/>
          <w:color w:val="auto"/>
        </w:rPr>
        <w:t>n - общее количество главных администраторов средств бюджета.</w:t>
      </w:r>
    </w:p>
    <w:p w:rsidR="00751647" w:rsidRDefault="00751647" w:rsidP="001F5515">
      <w:pPr>
        <w:ind w:firstLine="698"/>
        <w:jc w:val="both"/>
        <w:rPr>
          <w:rStyle w:val="a7"/>
          <w:b w:val="0"/>
          <w:bCs/>
          <w:color w:val="auto"/>
          <w:sz w:val="28"/>
          <w:szCs w:val="28"/>
        </w:rPr>
      </w:pPr>
    </w:p>
    <w:p w:rsidR="001F5515" w:rsidRDefault="001F5515" w:rsidP="001F5515">
      <w:pPr>
        <w:ind w:firstLine="698"/>
        <w:jc w:val="both"/>
        <w:rPr>
          <w:rStyle w:val="a7"/>
          <w:b w:val="0"/>
          <w:bCs/>
          <w:color w:val="auto"/>
          <w:sz w:val="28"/>
          <w:szCs w:val="28"/>
        </w:rPr>
      </w:pPr>
      <w:r w:rsidRPr="001F5515">
        <w:rPr>
          <w:rStyle w:val="a7"/>
          <w:b w:val="0"/>
          <w:bCs/>
          <w:color w:val="auto"/>
          <w:sz w:val="28"/>
          <w:szCs w:val="28"/>
        </w:rPr>
        <w:t xml:space="preserve">23. Если значение итоговой оценки качества финансового менеджмента 85% и выше, уровень </w:t>
      </w:r>
      <w:proofErr w:type="gramStart"/>
      <w:r w:rsidRPr="001F5515">
        <w:rPr>
          <w:rStyle w:val="a7"/>
          <w:b w:val="0"/>
          <w:bCs/>
          <w:color w:val="auto"/>
          <w:sz w:val="28"/>
          <w:szCs w:val="28"/>
        </w:rPr>
        <w:t>качества финансового менеджмента главного администратора средств бюджета</w:t>
      </w:r>
      <w:proofErr w:type="gramEnd"/>
      <w:r w:rsidRPr="001F5515">
        <w:rPr>
          <w:rStyle w:val="a7"/>
          <w:b w:val="0"/>
          <w:bCs/>
          <w:color w:val="auto"/>
          <w:sz w:val="28"/>
          <w:szCs w:val="28"/>
        </w:rPr>
        <w:t xml:space="preserve"> признается высоким; если значение итоговой оценки качества финансового менеджмента от 70% до 85% - удовлетворительным; если значение итоговой оценки качества финансового менеджмента ниже 70% - низким.</w:t>
      </w:r>
      <w:r>
        <w:rPr>
          <w:rStyle w:val="a7"/>
          <w:b w:val="0"/>
          <w:bCs/>
          <w:color w:val="auto"/>
          <w:sz w:val="28"/>
          <w:szCs w:val="28"/>
        </w:rPr>
        <w:t xml:space="preserve">  </w:t>
      </w:r>
    </w:p>
    <w:p w:rsidR="00F70EF4" w:rsidRDefault="00F70EF4" w:rsidP="001F5515">
      <w:pPr>
        <w:ind w:firstLine="698"/>
        <w:jc w:val="both"/>
        <w:rPr>
          <w:rStyle w:val="a7"/>
          <w:b w:val="0"/>
          <w:bCs/>
          <w:color w:val="auto"/>
          <w:sz w:val="28"/>
          <w:szCs w:val="28"/>
        </w:rPr>
      </w:pPr>
    </w:p>
    <w:p w:rsidR="00F70EF4" w:rsidRPr="00F70EF4" w:rsidRDefault="00F70EF4" w:rsidP="00882579">
      <w:pPr>
        <w:ind w:firstLine="698"/>
        <w:jc w:val="center"/>
        <w:rPr>
          <w:rStyle w:val="a7"/>
          <w:b w:val="0"/>
          <w:bCs/>
          <w:color w:val="auto"/>
          <w:sz w:val="28"/>
          <w:szCs w:val="28"/>
        </w:rPr>
      </w:pPr>
      <w:r w:rsidRPr="00F70EF4">
        <w:rPr>
          <w:rStyle w:val="a7"/>
          <w:b w:val="0"/>
          <w:bCs/>
          <w:color w:val="auto"/>
          <w:sz w:val="28"/>
          <w:szCs w:val="28"/>
        </w:rPr>
        <w:t>V. Правила формирования и представления отчета о результатах</w:t>
      </w:r>
    </w:p>
    <w:p w:rsidR="00F70EF4" w:rsidRPr="00F70EF4" w:rsidRDefault="00F70EF4" w:rsidP="00882579">
      <w:pPr>
        <w:ind w:firstLine="698"/>
        <w:jc w:val="center"/>
        <w:rPr>
          <w:rStyle w:val="a7"/>
          <w:b w:val="0"/>
          <w:bCs/>
          <w:color w:val="auto"/>
          <w:sz w:val="28"/>
          <w:szCs w:val="28"/>
        </w:rPr>
      </w:pPr>
      <w:r w:rsidRPr="00F70EF4">
        <w:rPr>
          <w:rStyle w:val="a7"/>
          <w:b w:val="0"/>
          <w:bCs/>
          <w:color w:val="auto"/>
          <w:sz w:val="28"/>
          <w:szCs w:val="28"/>
        </w:rPr>
        <w:t>мониторинга качества финансового менеджмента</w:t>
      </w:r>
    </w:p>
    <w:p w:rsidR="00F70EF4" w:rsidRPr="00F70EF4" w:rsidRDefault="00F70EF4" w:rsidP="00F70EF4">
      <w:pPr>
        <w:ind w:firstLine="698"/>
        <w:jc w:val="both"/>
        <w:rPr>
          <w:rStyle w:val="a7"/>
          <w:b w:val="0"/>
          <w:bCs/>
          <w:color w:val="auto"/>
          <w:sz w:val="28"/>
          <w:szCs w:val="28"/>
        </w:rPr>
      </w:pPr>
    </w:p>
    <w:p w:rsidR="00F70EF4" w:rsidRPr="00F70EF4" w:rsidRDefault="00F70EF4" w:rsidP="00F70EF4">
      <w:pPr>
        <w:ind w:firstLine="698"/>
        <w:jc w:val="both"/>
        <w:rPr>
          <w:rStyle w:val="a7"/>
          <w:b w:val="0"/>
          <w:bCs/>
          <w:color w:val="auto"/>
          <w:sz w:val="28"/>
          <w:szCs w:val="28"/>
        </w:rPr>
      </w:pPr>
      <w:r w:rsidRPr="00F70EF4">
        <w:rPr>
          <w:rStyle w:val="a7"/>
          <w:b w:val="0"/>
          <w:bCs/>
          <w:color w:val="auto"/>
          <w:sz w:val="28"/>
          <w:szCs w:val="28"/>
        </w:rPr>
        <w:t>24. Результатом годового (оперативного) мониторинга является отчет о результатах мониторинга качества финансового менеджмента, сформированный на основании данных расчета показателей качества финансового менеджмента по главным администраторам средств бюджета и включающий в себя:</w:t>
      </w:r>
    </w:p>
    <w:p w:rsidR="00F70EF4" w:rsidRPr="00F70EF4" w:rsidRDefault="00F70EF4" w:rsidP="00F70EF4">
      <w:pPr>
        <w:ind w:firstLine="698"/>
        <w:jc w:val="both"/>
        <w:rPr>
          <w:rStyle w:val="a7"/>
          <w:b w:val="0"/>
          <w:bCs/>
          <w:color w:val="auto"/>
          <w:sz w:val="28"/>
          <w:szCs w:val="28"/>
        </w:rPr>
      </w:pPr>
      <w:r w:rsidRPr="00F70EF4">
        <w:rPr>
          <w:rStyle w:val="a7"/>
          <w:b w:val="0"/>
          <w:bCs/>
          <w:color w:val="auto"/>
          <w:sz w:val="28"/>
          <w:szCs w:val="28"/>
        </w:rPr>
        <w:t>рейтинг главных администраторов средств бюджета;</w:t>
      </w:r>
    </w:p>
    <w:p w:rsidR="00F70EF4" w:rsidRPr="00F70EF4" w:rsidRDefault="00F70EF4" w:rsidP="00F70EF4">
      <w:pPr>
        <w:ind w:firstLine="698"/>
        <w:jc w:val="both"/>
        <w:rPr>
          <w:rStyle w:val="a7"/>
          <w:b w:val="0"/>
          <w:bCs/>
          <w:color w:val="auto"/>
          <w:sz w:val="28"/>
          <w:szCs w:val="28"/>
        </w:rPr>
      </w:pPr>
      <w:r w:rsidRPr="00F70EF4">
        <w:rPr>
          <w:rStyle w:val="a7"/>
          <w:b w:val="0"/>
          <w:bCs/>
          <w:color w:val="auto"/>
          <w:sz w:val="28"/>
          <w:szCs w:val="28"/>
        </w:rPr>
        <w:t>итоги годового (оперативного) мониторинга качества финансового менеджмента;</w:t>
      </w:r>
    </w:p>
    <w:p w:rsidR="00F70EF4" w:rsidRDefault="00F70EF4" w:rsidP="00F70EF4">
      <w:pPr>
        <w:ind w:firstLine="698"/>
        <w:jc w:val="both"/>
        <w:rPr>
          <w:rStyle w:val="a7"/>
          <w:b w:val="0"/>
          <w:bCs/>
          <w:color w:val="auto"/>
          <w:sz w:val="28"/>
          <w:szCs w:val="28"/>
        </w:rPr>
      </w:pPr>
      <w:r w:rsidRPr="00F70EF4">
        <w:rPr>
          <w:rStyle w:val="a7"/>
          <w:b w:val="0"/>
          <w:bCs/>
          <w:color w:val="auto"/>
          <w:sz w:val="28"/>
          <w:szCs w:val="28"/>
        </w:rPr>
        <w:t>аналитическую записку об итоговых оценках качества финансового менеджмента и среднем уровне качества финансового менеджмента.</w:t>
      </w:r>
    </w:p>
    <w:p w:rsidR="00F70EF4" w:rsidRPr="00F70EF4" w:rsidRDefault="00F70EF4" w:rsidP="00F70EF4">
      <w:pPr>
        <w:ind w:firstLine="698"/>
        <w:jc w:val="both"/>
        <w:rPr>
          <w:rStyle w:val="a7"/>
          <w:b w:val="0"/>
          <w:bCs/>
          <w:color w:val="auto"/>
          <w:sz w:val="28"/>
          <w:szCs w:val="28"/>
        </w:rPr>
      </w:pPr>
      <w:r>
        <w:rPr>
          <w:rStyle w:val="a7"/>
          <w:b w:val="0"/>
          <w:bCs/>
          <w:color w:val="auto"/>
          <w:sz w:val="28"/>
          <w:szCs w:val="28"/>
        </w:rPr>
        <w:t xml:space="preserve">25. Управление финансов ежегодно направляет информацию о результатах мониторинга Главе </w:t>
      </w:r>
      <w:r w:rsidRPr="00F70EF4">
        <w:rPr>
          <w:rStyle w:val="a7"/>
          <w:b w:val="0"/>
          <w:bCs/>
          <w:color w:val="auto"/>
          <w:sz w:val="28"/>
          <w:szCs w:val="28"/>
        </w:rPr>
        <w:t xml:space="preserve">муниципального образования «Муниципальный округ </w:t>
      </w:r>
      <w:proofErr w:type="spellStart"/>
      <w:r w:rsidRPr="00F70EF4">
        <w:rPr>
          <w:rStyle w:val="a7"/>
          <w:b w:val="0"/>
          <w:bCs/>
          <w:color w:val="auto"/>
          <w:sz w:val="28"/>
          <w:szCs w:val="28"/>
        </w:rPr>
        <w:t>Якшур-Бодьинский</w:t>
      </w:r>
      <w:proofErr w:type="spellEnd"/>
      <w:r w:rsidRPr="00F70EF4">
        <w:rPr>
          <w:rStyle w:val="a7"/>
          <w:b w:val="0"/>
          <w:bCs/>
          <w:color w:val="auto"/>
          <w:sz w:val="28"/>
          <w:szCs w:val="28"/>
        </w:rPr>
        <w:t xml:space="preserve"> район Удмуртской Республики»</w:t>
      </w:r>
      <w:r>
        <w:rPr>
          <w:rStyle w:val="a7"/>
          <w:b w:val="0"/>
          <w:bCs/>
          <w:color w:val="auto"/>
          <w:sz w:val="28"/>
          <w:szCs w:val="28"/>
        </w:rPr>
        <w:t xml:space="preserve">. </w:t>
      </w:r>
    </w:p>
    <w:p w:rsidR="00F70EF4" w:rsidRPr="00F70EF4" w:rsidRDefault="00F70EF4" w:rsidP="00F70EF4">
      <w:pPr>
        <w:ind w:firstLine="698"/>
        <w:jc w:val="both"/>
        <w:rPr>
          <w:rStyle w:val="a7"/>
          <w:b w:val="0"/>
          <w:bCs/>
          <w:color w:val="auto"/>
          <w:sz w:val="28"/>
          <w:szCs w:val="28"/>
        </w:rPr>
      </w:pPr>
      <w:r w:rsidRPr="00F70EF4">
        <w:rPr>
          <w:rStyle w:val="a7"/>
          <w:b w:val="0"/>
          <w:bCs/>
          <w:color w:val="auto"/>
          <w:sz w:val="28"/>
          <w:szCs w:val="28"/>
        </w:rPr>
        <w:lastRenderedPageBreak/>
        <w:t>2</w:t>
      </w:r>
      <w:r>
        <w:rPr>
          <w:rStyle w:val="a7"/>
          <w:b w:val="0"/>
          <w:bCs/>
          <w:color w:val="auto"/>
          <w:sz w:val="28"/>
          <w:szCs w:val="28"/>
        </w:rPr>
        <w:t>6</w:t>
      </w:r>
      <w:r w:rsidRPr="00F70EF4">
        <w:rPr>
          <w:rStyle w:val="a7"/>
          <w:b w:val="0"/>
          <w:bCs/>
          <w:color w:val="auto"/>
          <w:sz w:val="28"/>
          <w:szCs w:val="28"/>
        </w:rPr>
        <w:t xml:space="preserve">. Отчет о результатах мониторинга качества финансового менеджмента подлежит размещению на официальном сайте муниципального образования «Муниципальный округ </w:t>
      </w:r>
      <w:proofErr w:type="spellStart"/>
      <w:r w:rsidRPr="00F70EF4">
        <w:rPr>
          <w:rStyle w:val="a7"/>
          <w:b w:val="0"/>
          <w:bCs/>
          <w:color w:val="auto"/>
          <w:sz w:val="28"/>
          <w:szCs w:val="28"/>
        </w:rPr>
        <w:t>Якшур-Бодьинский</w:t>
      </w:r>
      <w:proofErr w:type="spellEnd"/>
      <w:r w:rsidRPr="00F70EF4">
        <w:rPr>
          <w:rStyle w:val="a7"/>
          <w:b w:val="0"/>
          <w:bCs/>
          <w:color w:val="auto"/>
          <w:sz w:val="28"/>
          <w:szCs w:val="28"/>
        </w:rPr>
        <w:t xml:space="preserve"> район Удмуртской Республики»</w:t>
      </w:r>
      <w:r>
        <w:rPr>
          <w:rStyle w:val="a7"/>
          <w:b w:val="0"/>
          <w:bCs/>
          <w:color w:val="auto"/>
          <w:sz w:val="28"/>
          <w:szCs w:val="28"/>
        </w:rPr>
        <w:t xml:space="preserve"> </w:t>
      </w:r>
      <w:r w:rsidRPr="00F70EF4">
        <w:rPr>
          <w:rStyle w:val="a7"/>
          <w:b w:val="0"/>
          <w:bCs/>
          <w:color w:val="auto"/>
          <w:sz w:val="28"/>
          <w:szCs w:val="28"/>
        </w:rPr>
        <w:t>в</w:t>
      </w:r>
      <w:r>
        <w:rPr>
          <w:rStyle w:val="a7"/>
          <w:b w:val="0"/>
          <w:bCs/>
          <w:color w:val="auto"/>
          <w:sz w:val="28"/>
          <w:szCs w:val="28"/>
        </w:rPr>
        <w:t xml:space="preserve"> </w:t>
      </w:r>
      <w:r w:rsidRPr="00F70EF4">
        <w:rPr>
          <w:rStyle w:val="a7"/>
          <w:b w:val="0"/>
          <w:bCs/>
          <w:color w:val="auto"/>
          <w:sz w:val="28"/>
          <w:szCs w:val="28"/>
        </w:rPr>
        <w:t xml:space="preserve">информационно-телекоммуникационной сети </w:t>
      </w:r>
      <w:r>
        <w:rPr>
          <w:rStyle w:val="a7"/>
          <w:b w:val="0"/>
          <w:bCs/>
          <w:color w:val="auto"/>
          <w:sz w:val="28"/>
          <w:szCs w:val="28"/>
        </w:rPr>
        <w:t>«</w:t>
      </w:r>
      <w:r w:rsidRPr="00F70EF4">
        <w:rPr>
          <w:rStyle w:val="a7"/>
          <w:b w:val="0"/>
          <w:bCs/>
          <w:color w:val="auto"/>
          <w:sz w:val="28"/>
          <w:szCs w:val="28"/>
        </w:rPr>
        <w:t>Интернет</w:t>
      </w:r>
      <w:r>
        <w:rPr>
          <w:rStyle w:val="a7"/>
          <w:b w:val="0"/>
          <w:bCs/>
          <w:color w:val="auto"/>
          <w:sz w:val="28"/>
          <w:szCs w:val="28"/>
        </w:rPr>
        <w:t>»</w:t>
      </w:r>
      <w:r w:rsidRPr="00F70EF4">
        <w:rPr>
          <w:rStyle w:val="a7"/>
          <w:b w:val="0"/>
          <w:bCs/>
          <w:color w:val="auto"/>
          <w:sz w:val="28"/>
          <w:szCs w:val="28"/>
        </w:rPr>
        <w:t>.</w:t>
      </w:r>
    </w:p>
    <w:p w:rsidR="00F95981" w:rsidRPr="005E1E79" w:rsidRDefault="00F95981" w:rsidP="00F70EF4">
      <w:pPr>
        <w:ind w:firstLine="698"/>
        <w:jc w:val="right"/>
        <w:rPr>
          <w:sz w:val="28"/>
          <w:szCs w:val="28"/>
        </w:rPr>
      </w:pPr>
    </w:p>
    <w:sectPr w:rsidR="00F95981" w:rsidRPr="005E1E79" w:rsidSect="00652B11">
      <w:pgSz w:w="11906" w:h="16838" w:code="9"/>
      <w:pgMar w:top="992" w:right="709" w:bottom="709" w:left="1843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C5946"/>
    <w:multiLevelType w:val="singleLevel"/>
    <w:tmpl w:val="4A3AE4EE"/>
    <w:lvl w:ilvl="0">
      <w:start w:val="1"/>
      <w:numFmt w:val="decimal"/>
      <w:lvlText w:val="%1)"/>
      <w:lvlJc w:val="left"/>
    </w:lvl>
  </w:abstractNum>
  <w:abstractNum w:abstractNumId="1">
    <w:nsid w:val="063F4923"/>
    <w:multiLevelType w:val="singleLevel"/>
    <w:tmpl w:val="F4A6090E"/>
    <w:lvl w:ilvl="0">
      <w:start w:val="1"/>
      <w:numFmt w:val="decimal"/>
      <w:lvlText w:val="%1."/>
      <w:lvlJc w:val="left"/>
    </w:lvl>
  </w:abstractNum>
  <w:abstractNum w:abstractNumId="2">
    <w:nsid w:val="09926380"/>
    <w:multiLevelType w:val="singleLevel"/>
    <w:tmpl w:val="0890DA84"/>
    <w:lvl w:ilvl="0">
      <w:start w:val="1"/>
      <w:numFmt w:val="decimal"/>
      <w:lvlText w:val="%1)"/>
      <w:lvlJc w:val="left"/>
    </w:lvl>
  </w:abstractNum>
  <w:abstractNum w:abstractNumId="3">
    <w:nsid w:val="0B503204"/>
    <w:multiLevelType w:val="singleLevel"/>
    <w:tmpl w:val="EFD2DAC2"/>
    <w:lvl w:ilvl="0">
      <w:start w:val="1"/>
      <w:numFmt w:val="russianLower"/>
      <w:lvlText w:val="%1)"/>
      <w:lvlJc w:val="left"/>
    </w:lvl>
  </w:abstractNum>
  <w:abstractNum w:abstractNumId="4">
    <w:nsid w:val="0CD2794A"/>
    <w:multiLevelType w:val="singleLevel"/>
    <w:tmpl w:val="D178783E"/>
    <w:lvl w:ilvl="0">
      <w:start w:val="4"/>
      <w:numFmt w:val="decimal"/>
      <w:lvlText w:val="%1."/>
      <w:lvlJc w:val="left"/>
    </w:lvl>
  </w:abstractNum>
  <w:abstractNum w:abstractNumId="5">
    <w:nsid w:val="240D40A6"/>
    <w:multiLevelType w:val="singleLevel"/>
    <w:tmpl w:val="DE702BFE"/>
    <w:lvl w:ilvl="0">
      <w:start w:val="2"/>
      <w:numFmt w:val="decimal"/>
      <w:lvlText w:val="%1)"/>
      <w:lvlJc w:val="left"/>
    </w:lvl>
  </w:abstractNum>
  <w:abstractNum w:abstractNumId="6">
    <w:nsid w:val="2D1D5BC2"/>
    <w:multiLevelType w:val="hybridMultilevel"/>
    <w:tmpl w:val="B1D850E0"/>
    <w:lvl w:ilvl="0" w:tplc="5C8E4E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10B2EBA"/>
    <w:multiLevelType w:val="singleLevel"/>
    <w:tmpl w:val="86561BDA"/>
    <w:lvl w:ilvl="0">
      <w:start w:val="2"/>
      <w:numFmt w:val="decimal"/>
      <w:lvlText w:val="%1)"/>
      <w:lvlJc w:val="left"/>
    </w:lvl>
  </w:abstractNum>
  <w:abstractNum w:abstractNumId="8">
    <w:nsid w:val="3ACD0542"/>
    <w:multiLevelType w:val="singleLevel"/>
    <w:tmpl w:val="C9D43E6C"/>
    <w:lvl w:ilvl="0">
      <w:start w:val="10"/>
      <w:numFmt w:val="decimal"/>
      <w:lvlText w:val="%1."/>
      <w:lvlJc w:val="left"/>
    </w:lvl>
  </w:abstractNum>
  <w:abstractNum w:abstractNumId="9">
    <w:nsid w:val="4B2D5358"/>
    <w:multiLevelType w:val="singleLevel"/>
    <w:tmpl w:val="162CD30A"/>
    <w:lvl w:ilvl="0">
      <w:start w:val="3"/>
      <w:numFmt w:val="decimal"/>
      <w:lvlText w:val="%1)"/>
      <w:lvlJc w:val="left"/>
    </w:lvl>
  </w:abstractNum>
  <w:abstractNum w:abstractNumId="10">
    <w:nsid w:val="4BFF4224"/>
    <w:multiLevelType w:val="singleLevel"/>
    <w:tmpl w:val="4F36247A"/>
    <w:lvl w:ilvl="0">
      <w:start w:val="1"/>
      <w:numFmt w:val="decimal"/>
      <w:lvlText w:val="%1)"/>
      <w:lvlJc w:val="left"/>
    </w:lvl>
  </w:abstractNum>
  <w:abstractNum w:abstractNumId="11">
    <w:nsid w:val="4CD71B10"/>
    <w:multiLevelType w:val="singleLevel"/>
    <w:tmpl w:val="ED6A8260"/>
    <w:lvl w:ilvl="0">
      <w:start w:val="1"/>
      <w:numFmt w:val="decimal"/>
      <w:lvlText w:val="2.%1."/>
      <w:lvlJc w:val="left"/>
    </w:lvl>
  </w:abstractNum>
  <w:abstractNum w:abstractNumId="12">
    <w:nsid w:val="4E6D03CF"/>
    <w:multiLevelType w:val="singleLevel"/>
    <w:tmpl w:val="84C60262"/>
    <w:lvl w:ilvl="0">
      <w:start w:val="1"/>
      <w:numFmt w:val="russianLower"/>
      <w:lvlText w:val="%1)"/>
      <w:lvlJc w:val="left"/>
    </w:lvl>
  </w:abstractNum>
  <w:abstractNum w:abstractNumId="13">
    <w:nsid w:val="53971892"/>
    <w:multiLevelType w:val="singleLevel"/>
    <w:tmpl w:val="A9245A88"/>
    <w:lvl w:ilvl="0">
      <w:start w:val="1"/>
      <w:numFmt w:val="russianLower"/>
      <w:lvlText w:val="%1)"/>
      <w:lvlJc w:val="left"/>
    </w:lvl>
  </w:abstractNum>
  <w:abstractNum w:abstractNumId="14">
    <w:nsid w:val="56C86D8F"/>
    <w:multiLevelType w:val="singleLevel"/>
    <w:tmpl w:val="C38C864E"/>
    <w:lvl w:ilvl="0">
      <w:start w:val="1"/>
      <w:numFmt w:val="russianLower"/>
      <w:lvlText w:val="%1)"/>
      <w:lvlJc w:val="left"/>
    </w:lvl>
  </w:abstractNum>
  <w:abstractNum w:abstractNumId="15">
    <w:nsid w:val="5B742898"/>
    <w:multiLevelType w:val="singleLevel"/>
    <w:tmpl w:val="F19A3090"/>
    <w:lvl w:ilvl="0">
      <w:start w:val="1"/>
      <w:numFmt w:val="russianLower"/>
      <w:lvlText w:val="%1)"/>
      <w:lvlJc w:val="left"/>
    </w:lvl>
  </w:abstractNum>
  <w:abstractNum w:abstractNumId="16">
    <w:nsid w:val="64130A80"/>
    <w:multiLevelType w:val="singleLevel"/>
    <w:tmpl w:val="FFC48FE6"/>
    <w:lvl w:ilvl="0">
      <w:start w:val="1"/>
      <w:numFmt w:val="decimal"/>
      <w:lvlText w:val="%1)"/>
      <w:lvlJc w:val="left"/>
    </w:lvl>
  </w:abstractNum>
  <w:abstractNum w:abstractNumId="17">
    <w:nsid w:val="6B5E445C"/>
    <w:multiLevelType w:val="singleLevel"/>
    <w:tmpl w:val="8D6023F0"/>
    <w:lvl w:ilvl="0">
      <w:start w:val="1"/>
      <w:numFmt w:val="decimal"/>
      <w:lvlText w:val="%1)"/>
      <w:lvlJc w:val="left"/>
    </w:lvl>
  </w:abstractNum>
  <w:abstractNum w:abstractNumId="18">
    <w:nsid w:val="72585BCF"/>
    <w:multiLevelType w:val="singleLevel"/>
    <w:tmpl w:val="B07C256C"/>
    <w:lvl w:ilvl="0">
      <w:start w:val="1"/>
      <w:numFmt w:val="russianLower"/>
      <w:lvlText w:val="%1)"/>
      <w:lvlJc w:val="left"/>
    </w:lvl>
  </w:abstractNum>
  <w:abstractNum w:abstractNumId="19">
    <w:nsid w:val="7603303D"/>
    <w:multiLevelType w:val="singleLevel"/>
    <w:tmpl w:val="A14423B6"/>
    <w:lvl w:ilvl="0">
      <w:start w:val="3"/>
      <w:numFmt w:val="russianLower"/>
      <w:lvlText w:val="%1)"/>
      <w:lvlJc w:val="left"/>
    </w:lvl>
  </w:abstractNum>
  <w:num w:numId="1">
    <w:abstractNumId w:val="1"/>
  </w:num>
  <w:num w:numId="2">
    <w:abstractNumId w:val="11"/>
  </w:num>
  <w:num w:numId="3">
    <w:abstractNumId w:val="2"/>
  </w:num>
  <w:num w:numId="4">
    <w:abstractNumId w:val="13"/>
  </w:num>
  <w:num w:numId="5">
    <w:abstractNumId w:val="14"/>
  </w:num>
  <w:num w:numId="6">
    <w:abstractNumId w:val="18"/>
  </w:num>
  <w:num w:numId="7">
    <w:abstractNumId w:val="4"/>
  </w:num>
  <w:num w:numId="8">
    <w:abstractNumId w:val="7"/>
  </w:num>
  <w:num w:numId="9">
    <w:abstractNumId w:val="16"/>
  </w:num>
  <w:num w:numId="10">
    <w:abstractNumId w:val="0"/>
  </w:num>
  <w:num w:numId="11">
    <w:abstractNumId w:val="5"/>
  </w:num>
  <w:num w:numId="12">
    <w:abstractNumId w:val="12"/>
  </w:num>
  <w:num w:numId="13">
    <w:abstractNumId w:val="15"/>
  </w:num>
  <w:num w:numId="14">
    <w:abstractNumId w:val="8"/>
  </w:num>
  <w:num w:numId="15">
    <w:abstractNumId w:val="3"/>
  </w:num>
  <w:num w:numId="16">
    <w:abstractNumId w:val="19"/>
  </w:num>
  <w:num w:numId="17">
    <w:abstractNumId w:val="9"/>
  </w:num>
  <w:num w:numId="18">
    <w:abstractNumId w:val="17"/>
  </w:num>
  <w:num w:numId="19">
    <w:abstractNumId w:val="10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42E"/>
    <w:rsid w:val="00033DFB"/>
    <w:rsid w:val="000667CB"/>
    <w:rsid w:val="00084194"/>
    <w:rsid w:val="000B7656"/>
    <w:rsid w:val="000C7875"/>
    <w:rsid w:val="000E5624"/>
    <w:rsid w:val="000F6645"/>
    <w:rsid w:val="00103CEA"/>
    <w:rsid w:val="0011175E"/>
    <w:rsid w:val="00142D3D"/>
    <w:rsid w:val="001820A4"/>
    <w:rsid w:val="00183B92"/>
    <w:rsid w:val="00190C69"/>
    <w:rsid w:val="001A5A9C"/>
    <w:rsid w:val="001A64F4"/>
    <w:rsid w:val="001B4A28"/>
    <w:rsid w:val="001C5A11"/>
    <w:rsid w:val="001F08BE"/>
    <w:rsid w:val="001F3577"/>
    <w:rsid w:val="001F5515"/>
    <w:rsid w:val="002067AF"/>
    <w:rsid w:val="002602E3"/>
    <w:rsid w:val="002627B8"/>
    <w:rsid w:val="0027290A"/>
    <w:rsid w:val="00295309"/>
    <w:rsid w:val="002C1B3A"/>
    <w:rsid w:val="002D6185"/>
    <w:rsid w:val="002E3141"/>
    <w:rsid w:val="002F592E"/>
    <w:rsid w:val="0031562A"/>
    <w:rsid w:val="00320766"/>
    <w:rsid w:val="0032498D"/>
    <w:rsid w:val="003651DE"/>
    <w:rsid w:val="00367C35"/>
    <w:rsid w:val="0037393B"/>
    <w:rsid w:val="003B39F6"/>
    <w:rsid w:val="003C2A6B"/>
    <w:rsid w:val="003F6EC2"/>
    <w:rsid w:val="00434804"/>
    <w:rsid w:val="00447897"/>
    <w:rsid w:val="00477C3D"/>
    <w:rsid w:val="00484386"/>
    <w:rsid w:val="004C0CE7"/>
    <w:rsid w:val="004D1587"/>
    <w:rsid w:val="004E1C71"/>
    <w:rsid w:val="005107E8"/>
    <w:rsid w:val="005E1E79"/>
    <w:rsid w:val="005F3F6E"/>
    <w:rsid w:val="00613830"/>
    <w:rsid w:val="00642D36"/>
    <w:rsid w:val="00646E49"/>
    <w:rsid w:val="00650B43"/>
    <w:rsid w:val="00652B11"/>
    <w:rsid w:val="00656DFA"/>
    <w:rsid w:val="00657BCE"/>
    <w:rsid w:val="006A2B99"/>
    <w:rsid w:val="006B4A8C"/>
    <w:rsid w:val="006C2169"/>
    <w:rsid w:val="006C2ECC"/>
    <w:rsid w:val="006F35F0"/>
    <w:rsid w:val="00726BDB"/>
    <w:rsid w:val="00751647"/>
    <w:rsid w:val="007746A7"/>
    <w:rsid w:val="007C1A07"/>
    <w:rsid w:val="007D101D"/>
    <w:rsid w:val="007D52BD"/>
    <w:rsid w:val="007D6987"/>
    <w:rsid w:val="007F3DAF"/>
    <w:rsid w:val="0085642E"/>
    <w:rsid w:val="00882579"/>
    <w:rsid w:val="008D5076"/>
    <w:rsid w:val="008F4958"/>
    <w:rsid w:val="00910593"/>
    <w:rsid w:val="00915DEF"/>
    <w:rsid w:val="00917D4F"/>
    <w:rsid w:val="009643B9"/>
    <w:rsid w:val="009C45CE"/>
    <w:rsid w:val="009E7826"/>
    <w:rsid w:val="009F5801"/>
    <w:rsid w:val="00A2467B"/>
    <w:rsid w:val="00A661FB"/>
    <w:rsid w:val="00AC632E"/>
    <w:rsid w:val="00AE6C12"/>
    <w:rsid w:val="00AF5643"/>
    <w:rsid w:val="00B018A8"/>
    <w:rsid w:val="00B05EA6"/>
    <w:rsid w:val="00B514F7"/>
    <w:rsid w:val="00B54A94"/>
    <w:rsid w:val="00B856F8"/>
    <w:rsid w:val="00B92CAF"/>
    <w:rsid w:val="00BB470B"/>
    <w:rsid w:val="00BF5AE7"/>
    <w:rsid w:val="00C1719B"/>
    <w:rsid w:val="00C47E16"/>
    <w:rsid w:val="00C61578"/>
    <w:rsid w:val="00C74618"/>
    <w:rsid w:val="00C86377"/>
    <w:rsid w:val="00CD1A37"/>
    <w:rsid w:val="00D02BD0"/>
    <w:rsid w:val="00D345FA"/>
    <w:rsid w:val="00D507CA"/>
    <w:rsid w:val="00D56929"/>
    <w:rsid w:val="00D95BD9"/>
    <w:rsid w:val="00DB1A68"/>
    <w:rsid w:val="00DD5EBB"/>
    <w:rsid w:val="00E00059"/>
    <w:rsid w:val="00E02FD6"/>
    <w:rsid w:val="00E13BDD"/>
    <w:rsid w:val="00E169E0"/>
    <w:rsid w:val="00E2140E"/>
    <w:rsid w:val="00E71D2B"/>
    <w:rsid w:val="00E9236D"/>
    <w:rsid w:val="00E94B9D"/>
    <w:rsid w:val="00F26172"/>
    <w:rsid w:val="00F51AD5"/>
    <w:rsid w:val="00F70EF4"/>
    <w:rsid w:val="00F95981"/>
    <w:rsid w:val="00FA4920"/>
    <w:rsid w:val="00FC7063"/>
    <w:rsid w:val="00FD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207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2467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A64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64F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"/>
    <w:basedOn w:val="a"/>
    <w:rsid w:val="005E1E7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7">
    <w:name w:val="Цветовое выделение"/>
    <w:uiPriority w:val="99"/>
    <w:rsid w:val="0027290A"/>
    <w:rPr>
      <w:b/>
      <w:color w:val="000080"/>
    </w:rPr>
  </w:style>
  <w:style w:type="character" w:customStyle="1" w:styleId="a8">
    <w:name w:val="Гипертекстовая ссылка"/>
    <w:basedOn w:val="a7"/>
    <w:uiPriority w:val="99"/>
    <w:rsid w:val="0027290A"/>
    <w:rPr>
      <w:rFonts w:cs="Times New Roman"/>
      <w:b/>
      <w:color w:val="008000"/>
    </w:rPr>
  </w:style>
  <w:style w:type="paragraph" w:customStyle="1" w:styleId="a9">
    <w:name w:val="Нормальный (таблица)"/>
    <w:basedOn w:val="a"/>
    <w:next w:val="a"/>
    <w:uiPriority w:val="99"/>
    <w:rsid w:val="0027290A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a">
    <w:name w:val="Таблицы (моноширинный)"/>
    <w:basedOn w:val="a"/>
    <w:next w:val="a"/>
    <w:uiPriority w:val="99"/>
    <w:rsid w:val="0027290A"/>
    <w:pPr>
      <w:widowControl w:val="0"/>
      <w:autoSpaceDE w:val="0"/>
      <w:autoSpaceDN w:val="0"/>
      <w:adjustRightInd w:val="0"/>
      <w:jc w:val="both"/>
    </w:pPr>
    <w:rPr>
      <w:rFonts w:ascii="Courier New" w:eastAsiaTheme="minorEastAsia" w:hAnsi="Courier New" w:cs="Courier New"/>
    </w:rPr>
  </w:style>
  <w:style w:type="paragraph" w:customStyle="1" w:styleId="ab">
    <w:name w:val="Прижатый влево"/>
    <w:basedOn w:val="a"/>
    <w:next w:val="a"/>
    <w:uiPriority w:val="99"/>
    <w:rsid w:val="0027290A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Style6">
    <w:name w:val="Style6"/>
    <w:basedOn w:val="a"/>
    <w:rsid w:val="00B05EA6"/>
    <w:pPr>
      <w:widowControl w:val="0"/>
      <w:autoSpaceDE w:val="0"/>
      <w:autoSpaceDN w:val="0"/>
      <w:adjustRightInd w:val="0"/>
      <w:spacing w:line="274" w:lineRule="exact"/>
    </w:pPr>
  </w:style>
  <w:style w:type="character" w:customStyle="1" w:styleId="FontStyle21">
    <w:name w:val="Font Style21"/>
    <w:rsid w:val="00B05EA6"/>
    <w:rPr>
      <w:rFonts w:ascii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207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2467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A64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64F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"/>
    <w:basedOn w:val="a"/>
    <w:rsid w:val="005E1E7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7">
    <w:name w:val="Цветовое выделение"/>
    <w:uiPriority w:val="99"/>
    <w:rsid w:val="0027290A"/>
    <w:rPr>
      <w:b/>
      <w:color w:val="000080"/>
    </w:rPr>
  </w:style>
  <w:style w:type="character" w:customStyle="1" w:styleId="a8">
    <w:name w:val="Гипертекстовая ссылка"/>
    <w:basedOn w:val="a7"/>
    <w:uiPriority w:val="99"/>
    <w:rsid w:val="0027290A"/>
    <w:rPr>
      <w:rFonts w:cs="Times New Roman"/>
      <w:b/>
      <w:color w:val="008000"/>
    </w:rPr>
  </w:style>
  <w:style w:type="paragraph" w:customStyle="1" w:styleId="a9">
    <w:name w:val="Нормальный (таблица)"/>
    <w:basedOn w:val="a"/>
    <w:next w:val="a"/>
    <w:uiPriority w:val="99"/>
    <w:rsid w:val="0027290A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a">
    <w:name w:val="Таблицы (моноширинный)"/>
    <w:basedOn w:val="a"/>
    <w:next w:val="a"/>
    <w:uiPriority w:val="99"/>
    <w:rsid w:val="0027290A"/>
    <w:pPr>
      <w:widowControl w:val="0"/>
      <w:autoSpaceDE w:val="0"/>
      <w:autoSpaceDN w:val="0"/>
      <w:adjustRightInd w:val="0"/>
      <w:jc w:val="both"/>
    </w:pPr>
    <w:rPr>
      <w:rFonts w:ascii="Courier New" w:eastAsiaTheme="minorEastAsia" w:hAnsi="Courier New" w:cs="Courier New"/>
    </w:rPr>
  </w:style>
  <w:style w:type="paragraph" w:customStyle="1" w:styleId="ab">
    <w:name w:val="Прижатый влево"/>
    <w:basedOn w:val="a"/>
    <w:next w:val="a"/>
    <w:uiPriority w:val="99"/>
    <w:rsid w:val="0027290A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Style6">
    <w:name w:val="Style6"/>
    <w:basedOn w:val="a"/>
    <w:rsid w:val="00B05EA6"/>
    <w:pPr>
      <w:widowControl w:val="0"/>
      <w:autoSpaceDE w:val="0"/>
      <w:autoSpaceDN w:val="0"/>
      <w:adjustRightInd w:val="0"/>
      <w:spacing w:line="274" w:lineRule="exact"/>
    </w:pPr>
  </w:style>
  <w:style w:type="character" w:customStyle="1" w:styleId="FontStyle21">
    <w:name w:val="Font Style21"/>
    <w:rsid w:val="00B05EA6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19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wmf"/><Relationship Id="rId5" Type="http://schemas.openxmlformats.org/officeDocument/2006/relationships/settings" Target="settings.xml"/><Relationship Id="rId10" Type="http://schemas.openxmlformats.org/officeDocument/2006/relationships/image" Target="media/image4.wmf"/><Relationship Id="rId4" Type="http://schemas.microsoft.com/office/2007/relationships/stylesWithEffects" Target="stylesWithEffect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B9C54B-75F2-4445-A70A-6200FB735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8</Pages>
  <Words>2415</Words>
  <Characters>13769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KolhirTM</dc:creator>
  <cp:lastModifiedBy>KSO</cp:lastModifiedBy>
  <cp:revision>9</cp:revision>
  <cp:lastPrinted>2022-02-10T10:48:00Z</cp:lastPrinted>
  <dcterms:created xsi:type="dcterms:W3CDTF">2022-03-25T11:10:00Z</dcterms:created>
  <dcterms:modified xsi:type="dcterms:W3CDTF">2022-05-30T11:04:00Z</dcterms:modified>
</cp:coreProperties>
</file>